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24" w:rsidRDefault="00832124" w:rsidP="00864E7C">
      <w:r>
        <w:t xml:space="preserve"> </w:t>
      </w:r>
    </w:p>
    <w:p w:rsidR="00832124" w:rsidRDefault="00832124" w:rsidP="00864E7C"/>
    <w:p w:rsidR="00832124" w:rsidRDefault="00832124" w:rsidP="00864E7C"/>
    <w:p w:rsidR="00832124" w:rsidRDefault="00832124" w:rsidP="00864E7C"/>
    <w:p w:rsidR="00832124" w:rsidRDefault="00832124" w:rsidP="00864E7C"/>
    <w:p w:rsidR="00832124" w:rsidRDefault="00281255" w:rsidP="00E16DF2">
      <w:pPr>
        <w:jc w:val="center"/>
        <w:rPr>
          <w:rFonts w:ascii="Palatino Linotype" w:hAnsi="Palatino Linotype"/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2047875" cy="704850"/>
            <wp:effectExtent l="19050" t="0" r="9525" b="0"/>
            <wp:docPr id="1" name="Picture 1" descr="N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T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124" w:rsidRDefault="00832124" w:rsidP="00864E7C">
      <w:pPr>
        <w:jc w:val="right"/>
        <w:rPr>
          <w:rFonts w:ascii="Palatino Linotype" w:hAnsi="Palatino Linotype"/>
          <w:b/>
          <w:sz w:val="48"/>
          <w:szCs w:val="48"/>
        </w:rPr>
      </w:pPr>
    </w:p>
    <w:p w:rsidR="00832124" w:rsidRPr="00BB7C17" w:rsidRDefault="00832124" w:rsidP="00864E7C">
      <w:pPr>
        <w:jc w:val="right"/>
        <w:rPr>
          <w:sz w:val="16"/>
          <w:szCs w:val="16"/>
        </w:rPr>
      </w:pPr>
    </w:p>
    <w:p w:rsidR="00832124" w:rsidRDefault="00832124" w:rsidP="00864E7C">
      <w:pPr>
        <w:jc w:val="right"/>
      </w:pPr>
    </w:p>
    <w:p w:rsidR="00832124" w:rsidRDefault="00832124" w:rsidP="0017363C">
      <w:pPr>
        <w:pStyle w:val="NoSpacing"/>
        <w:spacing w:after="120"/>
        <w:contextualSpacing/>
        <w:rPr>
          <w:rFonts w:ascii="Palatino Linotype" w:hAnsi="Palatino Linotype"/>
          <w:b/>
          <w:sz w:val="48"/>
          <w:szCs w:val="48"/>
        </w:rPr>
      </w:pPr>
    </w:p>
    <w:p w:rsidR="00832124" w:rsidRPr="00E16DF2" w:rsidRDefault="00053B1E" w:rsidP="00E16DF2">
      <w:pPr>
        <w:pStyle w:val="DocumentLabel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ASSET (MEDIA/EQUIPMENT/SOFTWARE)</w:t>
      </w:r>
      <w:r w:rsidR="00832124" w:rsidRPr="00E16DF2">
        <w:rPr>
          <w:rFonts w:ascii="Times New Roman" w:hAnsi="Times New Roman"/>
          <w:sz w:val="44"/>
        </w:rPr>
        <w:t xml:space="preserve"> HANDLING </w:t>
      </w:r>
      <w:r w:rsidR="00285AE8" w:rsidRPr="00E16DF2">
        <w:rPr>
          <w:rFonts w:ascii="Times New Roman" w:hAnsi="Times New Roman"/>
          <w:sz w:val="44"/>
        </w:rPr>
        <w:t>P</w:t>
      </w:r>
      <w:r w:rsidR="00285AE8">
        <w:rPr>
          <w:rFonts w:ascii="Times New Roman" w:hAnsi="Times New Roman"/>
          <w:sz w:val="44"/>
        </w:rPr>
        <w:t>ROCESS</w:t>
      </w:r>
      <w:r w:rsidR="00832124" w:rsidRPr="00E16DF2">
        <w:rPr>
          <w:rFonts w:ascii="Times New Roman" w:hAnsi="Times New Roman"/>
          <w:sz w:val="44"/>
        </w:rPr>
        <w:t xml:space="preserve"> </w:t>
      </w:r>
    </w:p>
    <w:p w:rsidR="00832124" w:rsidRDefault="00832124" w:rsidP="00260BDD">
      <w:pPr>
        <w:pStyle w:val="NoSpacing"/>
        <w:spacing w:after="120"/>
        <w:contextualSpacing/>
        <w:rPr>
          <w:b/>
          <w:sz w:val="48"/>
          <w:szCs w:val="48"/>
        </w:rPr>
      </w:pPr>
    </w:p>
    <w:p w:rsidR="00832124" w:rsidRPr="00FD32CC" w:rsidRDefault="00832124" w:rsidP="00864E7C">
      <w:pPr>
        <w:pStyle w:val="ListBullet"/>
        <w:numPr>
          <w:ilvl w:val="0"/>
          <w:numId w:val="0"/>
        </w:numPr>
        <w:jc w:val="right"/>
        <w:rPr>
          <w:b/>
          <w:sz w:val="48"/>
          <w:szCs w:val="48"/>
        </w:rPr>
      </w:pPr>
    </w:p>
    <w:p w:rsidR="00832124" w:rsidRDefault="00832124" w:rsidP="00864E7C">
      <w:pPr>
        <w:pStyle w:val="ListBullet"/>
        <w:numPr>
          <w:ilvl w:val="0"/>
          <w:numId w:val="0"/>
        </w:numPr>
        <w:jc w:val="right"/>
        <w:rPr>
          <w:b/>
        </w:rPr>
      </w:pPr>
    </w:p>
    <w:p w:rsidR="00832124" w:rsidRPr="00E86EC0" w:rsidRDefault="00832124" w:rsidP="00864E7C">
      <w:pPr>
        <w:jc w:val="right"/>
        <w:rPr>
          <w:sz w:val="48"/>
          <w:szCs w:val="48"/>
        </w:rPr>
      </w:pPr>
    </w:p>
    <w:p w:rsidR="00832124" w:rsidRDefault="00832124" w:rsidP="00864E7C">
      <w:pPr>
        <w:jc w:val="right"/>
        <w:rPr>
          <w:rFonts w:ascii="Palatino Linotype" w:hAnsi="Palatino Linotype"/>
          <w:b/>
          <w:sz w:val="36"/>
          <w:szCs w:val="36"/>
        </w:rPr>
      </w:pPr>
    </w:p>
    <w:p w:rsidR="00832124" w:rsidRPr="00A82A42" w:rsidRDefault="00832124" w:rsidP="00864E7C">
      <w:pPr>
        <w:pStyle w:val="BodyText"/>
      </w:pPr>
    </w:p>
    <w:p w:rsidR="00832124" w:rsidRDefault="00832124" w:rsidP="00864E7C">
      <w:pPr>
        <w:pStyle w:val="BodyText"/>
      </w:pPr>
    </w:p>
    <w:p w:rsidR="00832124" w:rsidRPr="00A82A42" w:rsidRDefault="00832124" w:rsidP="00864E7C">
      <w:pPr>
        <w:pStyle w:val="BodyText"/>
      </w:pPr>
    </w:p>
    <w:p w:rsidR="00832124" w:rsidRPr="00A82A42" w:rsidRDefault="00832124" w:rsidP="00864E7C">
      <w:pPr>
        <w:pStyle w:val="BodyText"/>
      </w:pPr>
    </w:p>
    <w:p w:rsidR="00832124" w:rsidRDefault="00832124" w:rsidP="00864E7C">
      <w:pPr>
        <w:pStyle w:val="BodyText"/>
      </w:pPr>
    </w:p>
    <w:p w:rsidR="00832124" w:rsidRDefault="00832124" w:rsidP="00864E7C">
      <w:pPr>
        <w:pStyle w:val="BodyText"/>
      </w:pPr>
    </w:p>
    <w:p w:rsidR="00832124" w:rsidRDefault="00832124" w:rsidP="00864E7C">
      <w:pPr>
        <w:pStyle w:val="BodyText"/>
      </w:pPr>
    </w:p>
    <w:p w:rsidR="00832124" w:rsidRDefault="00832124" w:rsidP="00864E7C">
      <w:pPr>
        <w:pStyle w:val="BodyText"/>
      </w:pPr>
    </w:p>
    <w:p w:rsidR="00832124" w:rsidRDefault="00832124" w:rsidP="00864E7C">
      <w:pPr>
        <w:pStyle w:val="BodyText"/>
      </w:pPr>
    </w:p>
    <w:p w:rsidR="00832124" w:rsidRDefault="00832124" w:rsidP="00864E7C">
      <w:pPr>
        <w:pStyle w:val="BodyText"/>
      </w:pPr>
    </w:p>
    <w:p w:rsidR="00832124" w:rsidRDefault="00832124" w:rsidP="00864E7C">
      <w:pPr>
        <w:pStyle w:val="BodyText"/>
      </w:pPr>
    </w:p>
    <w:p w:rsidR="00832124" w:rsidRDefault="00832124" w:rsidP="00864E7C">
      <w:pPr>
        <w:pStyle w:val="BodyText"/>
      </w:pPr>
    </w:p>
    <w:p w:rsidR="00832124" w:rsidRDefault="00832124" w:rsidP="00864E7C">
      <w:pPr>
        <w:pStyle w:val="BodyText"/>
      </w:pPr>
    </w:p>
    <w:p w:rsidR="00832124" w:rsidRDefault="00832124" w:rsidP="00864E7C">
      <w:pPr>
        <w:pStyle w:val="BodyText"/>
      </w:pPr>
    </w:p>
    <w:p w:rsidR="00832124" w:rsidRDefault="006B2C8B" w:rsidP="00864E7C">
      <w:pPr>
        <w:pStyle w:val="BodyText"/>
        <w:rPr>
          <w:b/>
        </w:rPr>
      </w:pPr>
      <w:r>
        <w:rPr>
          <w:b/>
        </w:rPr>
        <w:t>Version</w:t>
      </w:r>
      <w:r w:rsidR="00832124" w:rsidRPr="004C2194">
        <w:rPr>
          <w:b/>
        </w:rPr>
        <w:t xml:space="preserve"> History</w:t>
      </w:r>
      <w:r w:rsidR="00832124">
        <w:rPr>
          <w:b/>
        </w:rPr>
        <w:t xml:space="preserve"> </w:t>
      </w:r>
    </w:p>
    <w:p w:rsidR="006B2C8B" w:rsidRDefault="006B2C8B" w:rsidP="00864E7C">
      <w:pPr>
        <w:pStyle w:val="BodyText"/>
        <w:rPr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1197"/>
        <w:gridCol w:w="3015"/>
        <w:gridCol w:w="1350"/>
        <w:gridCol w:w="1350"/>
        <w:gridCol w:w="1368"/>
      </w:tblGrid>
      <w:tr w:rsidR="006B2C8B" w:rsidRPr="00DD4C93" w:rsidTr="00722C22">
        <w:trPr>
          <w:trHeight w:val="400"/>
        </w:trPr>
        <w:tc>
          <w:tcPr>
            <w:tcW w:w="666" w:type="dxa"/>
            <w:shd w:val="clear" w:color="auto" w:fill="E6E6E6"/>
            <w:vAlign w:val="center"/>
          </w:tcPr>
          <w:p w:rsidR="006B2C8B" w:rsidRPr="00DD4C93" w:rsidRDefault="006B2C8B" w:rsidP="00722C22">
            <w:pPr>
              <w:rPr>
                <w:b/>
                <w:sz w:val="20"/>
                <w:szCs w:val="20"/>
              </w:rPr>
            </w:pPr>
            <w:r w:rsidRPr="00DD4C93">
              <w:rPr>
                <w:b/>
                <w:sz w:val="20"/>
                <w:szCs w:val="20"/>
              </w:rPr>
              <w:t xml:space="preserve">Ver. </w:t>
            </w:r>
          </w:p>
        </w:tc>
        <w:tc>
          <w:tcPr>
            <w:tcW w:w="1197" w:type="dxa"/>
            <w:shd w:val="clear" w:color="auto" w:fill="E6E6E6"/>
            <w:vAlign w:val="center"/>
          </w:tcPr>
          <w:p w:rsidR="006B2C8B" w:rsidRPr="00DD4C93" w:rsidRDefault="006B2C8B" w:rsidP="00722C22">
            <w:pPr>
              <w:jc w:val="center"/>
              <w:rPr>
                <w:b/>
                <w:sz w:val="20"/>
                <w:szCs w:val="20"/>
              </w:rPr>
            </w:pPr>
            <w:r w:rsidRPr="00DD4C9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015" w:type="dxa"/>
            <w:shd w:val="clear" w:color="auto" w:fill="E6E6E6"/>
            <w:vAlign w:val="center"/>
          </w:tcPr>
          <w:p w:rsidR="006B2C8B" w:rsidRPr="00DD4C93" w:rsidRDefault="006B2C8B" w:rsidP="00722C22">
            <w:pPr>
              <w:jc w:val="center"/>
              <w:rPr>
                <w:b/>
                <w:sz w:val="20"/>
                <w:szCs w:val="20"/>
              </w:rPr>
            </w:pPr>
            <w:r w:rsidRPr="00DD4C93">
              <w:rPr>
                <w:b/>
                <w:sz w:val="20"/>
                <w:szCs w:val="20"/>
              </w:rPr>
              <w:t>Description of Change</w:t>
            </w:r>
          </w:p>
        </w:tc>
        <w:tc>
          <w:tcPr>
            <w:tcW w:w="1350" w:type="dxa"/>
            <w:shd w:val="clear" w:color="auto" w:fill="E6E6E6"/>
            <w:vAlign w:val="center"/>
          </w:tcPr>
          <w:p w:rsidR="006B2C8B" w:rsidRPr="00DD4C93" w:rsidRDefault="006B2C8B" w:rsidP="00722C22">
            <w:pPr>
              <w:jc w:val="center"/>
              <w:rPr>
                <w:b/>
                <w:sz w:val="20"/>
                <w:szCs w:val="20"/>
              </w:rPr>
            </w:pPr>
            <w:r w:rsidRPr="00DD4C93">
              <w:rPr>
                <w:b/>
                <w:sz w:val="20"/>
                <w:szCs w:val="20"/>
              </w:rPr>
              <w:t>Author</w:t>
            </w:r>
          </w:p>
        </w:tc>
        <w:tc>
          <w:tcPr>
            <w:tcW w:w="1350" w:type="dxa"/>
            <w:shd w:val="clear" w:color="auto" w:fill="E6E6E6"/>
            <w:vAlign w:val="center"/>
          </w:tcPr>
          <w:p w:rsidR="006B2C8B" w:rsidRPr="00DD4C93" w:rsidRDefault="006B2C8B" w:rsidP="00722C22">
            <w:pPr>
              <w:jc w:val="center"/>
              <w:rPr>
                <w:b/>
                <w:sz w:val="20"/>
                <w:szCs w:val="20"/>
              </w:rPr>
            </w:pPr>
            <w:r w:rsidRPr="00DD4C93">
              <w:rPr>
                <w:b/>
                <w:sz w:val="20"/>
                <w:szCs w:val="20"/>
              </w:rPr>
              <w:t>Reviewed By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6B2C8B" w:rsidRPr="00DD4C93" w:rsidRDefault="006B2C8B" w:rsidP="00722C22">
            <w:pPr>
              <w:jc w:val="center"/>
              <w:rPr>
                <w:b/>
                <w:sz w:val="20"/>
                <w:szCs w:val="20"/>
              </w:rPr>
            </w:pPr>
            <w:r w:rsidRPr="00DD4C93">
              <w:rPr>
                <w:b/>
                <w:sz w:val="20"/>
                <w:szCs w:val="20"/>
              </w:rPr>
              <w:t>Approved By</w:t>
            </w:r>
          </w:p>
        </w:tc>
      </w:tr>
      <w:tr w:rsidR="006B2C8B" w:rsidRPr="00DD4C93" w:rsidTr="00722C22">
        <w:trPr>
          <w:trHeight w:val="400"/>
        </w:trPr>
        <w:tc>
          <w:tcPr>
            <w:tcW w:w="666" w:type="dxa"/>
            <w:shd w:val="clear" w:color="auto" w:fill="FFFFFF"/>
          </w:tcPr>
          <w:p w:rsidR="006B2C8B" w:rsidRPr="008854E7" w:rsidRDefault="006B2C8B" w:rsidP="00722C2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0.1</w:t>
            </w:r>
          </w:p>
        </w:tc>
        <w:tc>
          <w:tcPr>
            <w:tcW w:w="1197" w:type="dxa"/>
            <w:shd w:val="clear" w:color="auto" w:fill="FFFFFF"/>
          </w:tcPr>
          <w:p w:rsidR="006B2C8B" w:rsidRPr="008854E7" w:rsidRDefault="006B2C8B" w:rsidP="00722C2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</w:t>
            </w:r>
            <w:r w:rsidRPr="00E16DF2">
              <w:rPr>
                <w:rFonts w:ascii="Palatino Linotype" w:hAnsi="Palatino Linotype"/>
                <w:sz w:val="20"/>
                <w:szCs w:val="20"/>
                <w:vertAlign w:val="superscript"/>
              </w:rPr>
              <w:t>rd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Sep 13</w:t>
            </w:r>
          </w:p>
        </w:tc>
        <w:tc>
          <w:tcPr>
            <w:tcW w:w="3015" w:type="dxa"/>
            <w:shd w:val="clear" w:color="auto" w:fill="FFFFFF"/>
          </w:tcPr>
          <w:p w:rsidR="006B2C8B" w:rsidRPr="008B443C" w:rsidRDefault="006B2C8B" w:rsidP="00722C2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First Draft</w:t>
            </w:r>
          </w:p>
        </w:tc>
        <w:tc>
          <w:tcPr>
            <w:tcW w:w="1350" w:type="dxa"/>
            <w:shd w:val="clear" w:color="auto" w:fill="FFFFFF"/>
          </w:tcPr>
          <w:p w:rsidR="006B2C8B" w:rsidRPr="008854E7" w:rsidRDefault="006B2C8B" w:rsidP="00722C2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Saket Madan</w:t>
            </w:r>
          </w:p>
        </w:tc>
        <w:tc>
          <w:tcPr>
            <w:tcW w:w="1350" w:type="dxa"/>
            <w:shd w:val="clear" w:color="auto" w:fill="FFFFFF"/>
          </w:tcPr>
          <w:p w:rsidR="006B2C8B" w:rsidRPr="008854E7" w:rsidRDefault="006B2C8B" w:rsidP="00722C2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Dhananjay kumar</w:t>
            </w:r>
          </w:p>
        </w:tc>
        <w:tc>
          <w:tcPr>
            <w:tcW w:w="1368" w:type="dxa"/>
            <w:shd w:val="clear" w:color="auto" w:fill="FFFFFF"/>
          </w:tcPr>
          <w:p w:rsidR="006B2C8B" w:rsidRPr="008854E7" w:rsidRDefault="006B2C8B" w:rsidP="00722C2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Ajay Kr. Zalpuri</w:t>
            </w:r>
          </w:p>
        </w:tc>
      </w:tr>
      <w:tr w:rsidR="006B2C8B" w:rsidRPr="00DD4C93" w:rsidTr="00722C22">
        <w:trPr>
          <w:trHeight w:val="400"/>
        </w:trPr>
        <w:tc>
          <w:tcPr>
            <w:tcW w:w="666" w:type="dxa"/>
            <w:shd w:val="clear" w:color="auto" w:fill="FFFFFF"/>
          </w:tcPr>
          <w:p w:rsidR="006B2C8B" w:rsidRPr="008854E7" w:rsidRDefault="006B2C8B" w:rsidP="00722C2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1.0</w:t>
            </w:r>
          </w:p>
        </w:tc>
        <w:tc>
          <w:tcPr>
            <w:tcW w:w="1197" w:type="dxa"/>
            <w:shd w:val="clear" w:color="auto" w:fill="FFFFFF"/>
          </w:tcPr>
          <w:p w:rsidR="006B2C8B" w:rsidRPr="008854E7" w:rsidRDefault="006B2C8B" w:rsidP="0064620B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</w:t>
            </w:r>
            <w:r w:rsidR="0064620B">
              <w:rPr>
                <w:rFonts w:ascii="Palatino Linotype" w:hAnsi="Palatino Linotype"/>
                <w:sz w:val="20"/>
                <w:szCs w:val="20"/>
              </w:rPr>
              <w:t>1</w:t>
            </w:r>
            <w:r w:rsidR="0064620B" w:rsidRPr="0064620B">
              <w:rPr>
                <w:rFonts w:ascii="Palatino Linotype" w:hAnsi="Palatino Linotype"/>
                <w:sz w:val="20"/>
                <w:szCs w:val="20"/>
                <w:vertAlign w:val="superscript"/>
              </w:rPr>
              <w:t>st</w:t>
            </w:r>
            <w:r w:rsidR="0064620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64620B">
              <w:rPr>
                <w:rFonts w:ascii="Palatino Linotype" w:hAnsi="Palatino Linotype"/>
                <w:sz w:val="20"/>
                <w:szCs w:val="20"/>
              </w:rPr>
              <w:t>Oct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13</w:t>
            </w:r>
          </w:p>
        </w:tc>
        <w:tc>
          <w:tcPr>
            <w:tcW w:w="3015" w:type="dxa"/>
            <w:shd w:val="clear" w:color="auto" w:fill="FFFFFF"/>
          </w:tcPr>
          <w:p w:rsidR="006B2C8B" w:rsidRPr="008B443C" w:rsidRDefault="006B2C8B" w:rsidP="00722C2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Approved and Baselined</w:t>
            </w:r>
          </w:p>
        </w:tc>
        <w:tc>
          <w:tcPr>
            <w:tcW w:w="1350" w:type="dxa"/>
            <w:shd w:val="clear" w:color="auto" w:fill="FFFFFF"/>
          </w:tcPr>
          <w:p w:rsidR="006B2C8B" w:rsidRPr="008854E7" w:rsidRDefault="006B2C8B" w:rsidP="00722C2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Saket Madan</w:t>
            </w:r>
          </w:p>
        </w:tc>
        <w:tc>
          <w:tcPr>
            <w:tcW w:w="1350" w:type="dxa"/>
            <w:shd w:val="clear" w:color="auto" w:fill="FFFFFF"/>
          </w:tcPr>
          <w:p w:rsidR="006B2C8B" w:rsidRPr="008854E7" w:rsidRDefault="006B2C8B" w:rsidP="00722C2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Dhananjay kumar</w:t>
            </w:r>
          </w:p>
        </w:tc>
        <w:tc>
          <w:tcPr>
            <w:tcW w:w="1368" w:type="dxa"/>
            <w:shd w:val="clear" w:color="auto" w:fill="FFFFFF"/>
          </w:tcPr>
          <w:p w:rsidR="006B2C8B" w:rsidRPr="008854E7" w:rsidRDefault="006B2C8B" w:rsidP="00722C2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Ajay Kr. Zalpuri</w:t>
            </w:r>
          </w:p>
        </w:tc>
      </w:tr>
      <w:tr w:rsidR="0059522C" w:rsidRPr="00DD4C93" w:rsidTr="00722C22">
        <w:trPr>
          <w:trHeight w:val="400"/>
        </w:trPr>
        <w:tc>
          <w:tcPr>
            <w:tcW w:w="666" w:type="dxa"/>
            <w:shd w:val="clear" w:color="auto" w:fill="FFFFFF"/>
          </w:tcPr>
          <w:p w:rsidR="0059522C" w:rsidRDefault="0059522C" w:rsidP="0059522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1.1</w:t>
            </w:r>
          </w:p>
        </w:tc>
        <w:tc>
          <w:tcPr>
            <w:tcW w:w="1197" w:type="dxa"/>
            <w:shd w:val="clear" w:color="auto" w:fill="FFFFFF"/>
          </w:tcPr>
          <w:p w:rsidR="0059522C" w:rsidRDefault="00A57069" w:rsidP="0059522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29</w:t>
            </w:r>
            <w:r w:rsidRPr="00A57069">
              <w:rPr>
                <w:rFonts w:ascii="Palatino Linotype" w:hAnsi="Palatino Linotype"/>
                <w:sz w:val="20"/>
                <w:szCs w:val="20"/>
                <w:vertAlign w:val="superscript"/>
              </w:rPr>
              <w:t>th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July</w:t>
            </w:r>
            <w:bookmarkStart w:id="0" w:name="_GoBack"/>
            <w:bookmarkEnd w:id="0"/>
            <w:r w:rsidR="0059522C">
              <w:rPr>
                <w:rFonts w:ascii="Palatino Linotype" w:hAnsi="Palatino Linotype"/>
                <w:sz w:val="20"/>
                <w:szCs w:val="20"/>
              </w:rPr>
              <w:t xml:space="preserve"> 2015</w:t>
            </w:r>
          </w:p>
        </w:tc>
        <w:tc>
          <w:tcPr>
            <w:tcW w:w="3015" w:type="dxa"/>
            <w:shd w:val="clear" w:color="auto" w:fill="FFFFFF"/>
          </w:tcPr>
          <w:p w:rsidR="0059522C" w:rsidRDefault="0059522C" w:rsidP="0059522C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To meet the new requirement of ISO 27001:2013 </w:t>
            </w:r>
            <w:r w:rsidRPr="00FA4E90">
              <w:rPr>
                <w:b/>
                <w:bCs/>
                <w:sz w:val="22"/>
                <w:szCs w:val="22"/>
              </w:rPr>
              <w:t>clause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20821">
              <w:rPr>
                <w:b/>
                <w:bCs/>
                <w:sz w:val="22"/>
                <w:szCs w:val="22"/>
              </w:rPr>
              <w:t>A 12.6.2</w:t>
            </w:r>
            <w:r>
              <w:rPr>
                <w:b/>
                <w:bCs/>
                <w:sz w:val="22"/>
                <w:szCs w:val="22"/>
              </w:rPr>
              <w:t xml:space="preserve"> has been modified in section 7. Guidelines for Desktop</w:t>
            </w:r>
            <w:r w:rsidRPr="00720821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Laptop</w:t>
            </w:r>
            <w:r w:rsidRPr="00720821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 xml:space="preserve">Server </w:t>
            </w:r>
            <w:r w:rsidRPr="00720821">
              <w:rPr>
                <w:b/>
                <w:bCs/>
                <w:sz w:val="22"/>
                <w:szCs w:val="22"/>
              </w:rPr>
              <w:t>users</w:t>
            </w:r>
          </w:p>
        </w:tc>
        <w:tc>
          <w:tcPr>
            <w:tcW w:w="1350" w:type="dxa"/>
            <w:shd w:val="clear" w:color="auto" w:fill="FFFFFF"/>
          </w:tcPr>
          <w:p w:rsidR="0059522C" w:rsidRDefault="0059522C" w:rsidP="0059522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Rahul Raj</w:t>
            </w:r>
          </w:p>
        </w:tc>
        <w:tc>
          <w:tcPr>
            <w:tcW w:w="1350" w:type="dxa"/>
            <w:shd w:val="clear" w:color="auto" w:fill="FFFFFF"/>
          </w:tcPr>
          <w:p w:rsidR="0059522C" w:rsidRPr="008854E7" w:rsidRDefault="0059522C" w:rsidP="0059522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Dhananjay kumar</w:t>
            </w:r>
          </w:p>
        </w:tc>
        <w:tc>
          <w:tcPr>
            <w:tcW w:w="1368" w:type="dxa"/>
            <w:shd w:val="clear" w:color="auto" w:fill="FFFFFF"/>
          </w:tcPr>
          <w:p w:rsidR="0059522C" w:rsidRPr="008854E7" w:rsidRDefault="0059522C" w:rsidP="0059522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Ajay Kr. Zalpuri</w:t>
            </w:r>
          </w:p>
        </w:tc>
      </w:tr>
    </w:tbl>
    <w:p w:rsidR="006B2C8B" w:rsidRDefault="006B2C8B" w:rsidP="00864E7C">
      <w:pPr>
        <w:pStyle w:val="BodyText"/>
        <w:rPr>
          <w:b/>
        </w:rPr>
      </w:pPr>
    </w:p>
    <w:p w:rsidR="006B2C8B" w:rsidRPr="004C2194" w:rsidRDefault="006B2C8B" w:rsidP="00864E7C">
      <w:pPr>
        <w:pStyle w:val="BodyText"/>
        <w:rPr>
          <w:b/>
        </w:rPr>
      </w:pPr>
    </w:p>
    <w:p w:rsidR="00832124" w:rsidRDefault="00832124" w:rsidP="00864E7C">
      <w:pPr>
        <w:pStyle w:val="BodyText"/>
      </w:pPr>
    </w:p>
    <w:p w:rsidR="00832124" w:rsidRDefault="00832124" w:rsidP="00864E7C">
      <w:pPr>
        <w:pStyle w:val="BodyText"/>
        <w:rPr>
          <w:b/>
        </w:rPr>
      </w:pPr>
    </w:p>
    <w:p w:rsidR="00832124" w:rsidRDefault="00832124" w:rsidP="00864E7C">
      <w:pPr>
        <w:pStyle w:val="BodyText"/>
        <w:rPr>
          <w:b/>
        </w:rPr>
      </w:pPr>
    </w:p>
    <w:p w:rsidR="00832124" w:rsidRDefault="00832124" w:rsidP="00864E7C">
      <w:pPr>
        <w:pStyle w:val="BodyText"/>
        <w:rPr>
          <w:b/>
        </w:rPr>
      </w:pPr>
    </w:p>
    <w:p w:rsidR="00832124" w:rsidRDefault="00832124" w:rsidP="00864E7C">
      <w:pPr>
        <w:pStyle w:val="BodyText"/>
        <w:rPr>
          <w:b/>
        </w:rPr>
      </w:pPr>
    </w:p>
    <w:p w:rsidR="00832124" w:rsidRDefault="00832124" w:rsidP="00864E7C">
      <w:pPr>
        <w:pStyle w:val="BodyText"/>
      </w:pPr>
    </w:p>
    <w:p w:rsidR="00832124" w:rsidRDefault="00832124" w:rsidP="00864E7C">
      <w:pPr>
        <w:pStyle w:val="BodyText"/>
        <w:jc w:val="center"/>
        <w:rPr>
          <w:b/>
          <w:u w:val="single"/>
        </w:rPr>
      </w:pPr>
    </w:p>
    <w:p w:rsidR="00832124" w:rsidRDefault="00832124" w:rsidP="00864E7C">
      <w:pPr>
        <w:pStyle w:val="BodyText"/>
        <w:jc w:val="center"/>
        <w:rPr>
          <w:b/>
          <w:u w:val="single"/>
        </w:rPr>
      </w:pPr>
    </w:p>
    <w:p w:rsidR="00832124" w:rsidRDefault="00832124" w:rsidP="00864E7C">
      <w:pPr>
        <w:pStyle w:val="BodyText"/>
        <w:jc w:val="center"/>
        <w:rPr>
          <w:b/>
          <w:u w:val="single"/>
        </w:rPr>
      </w:pPr>
    </w:p>
    <w:p w:rsidR="00832124" w:rsidRDefault="00832124" w:rsidP="00864E7C">
      <w:pPr>
        <w:pStyle w:val="BodyText"/>
        <w:jc w:val="center"/>
        <w:rPr>
          <w:b/>
          <w:u w:val="single"/>
        </w:rPr>
      </w:pPr>
    </w:p>
    <w:p w:rsidR="00832124" w:rsidRDefault="00832124" w:rsidP="00864E7C">
      <w:pPr>
        <w:pStyle w:val="BodyText"/>
        <w:jc w:val="center"/>
        <w:rPr>
          <w:b/>
          <w:u w:val="single"/>
        </w:rPr>
      </w:pPr>
    </w:p>
    <w:p w:rsidR="00832124" w:rsidRDefault="00832124" w:rsidP="00864E7C">
      <w:pPr>
        <w:pStyle w:val="BodyText"/>
        <w:jc w:val="center"/>
        <w:rPr>
          <w:b/>
          <w:u w:val="single"/>
        </w:rPr>
      </w:pPr>
    </w:p>
    <w:p w:rsidR="00832124" w:rsidRDefault="00832124" w:rsidP="00864E7C">
      <w:pPr>
        <w:pStyle w:val="BodyText"/>
        <w:jc w:val="center"/>
        <w:rPr>
          <w:b/>
          <w:u w:val="single"/>
        </w:rPr>
      </w:pPr>
    </w:p>
    <w:p w:rsidR="00E16DF2" w:rsidRDefault="00E16DF2">
      <w:pPr>
        <w:rPr>
          <w:rFonts w:ascii="Palatino Linotype" w:hAnsi="Palatino Linotype"/>
          <w:b/>
          <w:sz w:val="22"/>
          <w:szCs w:val="20"/>
          <w:u w:val="single"/>
        </w:rPr>
      </w:pPr>
      <w:r>
        <w:rPr>
          <w:b/>
          <w:u w:val="single"/>
        </w:rPr>
        <w:br w:type="page"/>
      </w:r>
    </w:p>
    <w:p w:rsidR="00832124" w:rsidRDefault="00832124" w:rsidP="00864E7C">
      <w:pPr>
        <w:pStyle w:val="BodyText"/>
        <w:jc w:val="center"/>
        <w:rPr>
          <w:b/>
          <w:u w:val="single"/>
        </w:rPr>
      </w:pPr>
    </w:p>
    <w:p w:rsidR="00832124" w:rsidRDefault="00832124" w:rsidP="00864E7C">
      <w:pPr>
        <w:pStyle w:val="BodyText"/>
        <w:jc w:val="center"/>
        <w:rPr>
          <w:b/>
          <w:u w:val="single"/>
        </w:rPr>
      </w:pPr>
    </w:p>
    <w:p w:rsidR="00832124" w:rsidRDefault="00832124" w:rsidP="00864E7C">
      <w:pPr>
        <w:pStyle w:val="BodyText"/>
        <w:jc w:val="center"/>
        <w:rPr>
          <w:b/>
          <w:u w:val="single"/>
        </w:rPr>
      </w:pPr>
    </w:p>
    <w:p w:rsidR="00832124" w:rsidRDefault="00832124" w:rsidP="00864E7C">
      <w:pPr>
        <w:pStyle w:val="BodyText"/>
        <w:jc w:val="center"/>
        <w:rPr>
          <w:b/>
          <w:u w:val="single"/>
        </w:rPr>
      </w:pPr>
    </w:p>
    <w:p w:rsidR="00832124" w:rsidRPr="00E16DF2" w:rsidRDefault="00E16DF2" w:rsidP="000525F0">
      <w:pPr>
        <w:spacing w:after="240"/>
        <w:jc w:val="both"/>
        <w:rPr>
          <w:rFonts w:ascii="Cambria" w:hAnsi="Cambria" w:cs="Cambria"/>
          <w:b/>
          <w:bCs/>
          <w:color w:val="822433"/>
          <w:sz w:val="28"/>
          <w:szCs w:val="28"/>
          <w:u w:val="single"/>
        </w:rPr>
      </w:pPr>
      <w:r w:rsidRPr="00E16DF2">
        <w:rPr>
          <w:rFonts w:ascii="Cambria" w:hAnsi="Cambria" w:cs="Cambria"/>
          <w:b/>
          <w:bCs/>
          <w:color w:val="822433"/>
          <w:sz w:val="28"/>
          <w:szCs w:val="28"/>
          <w:u w:val="single"/>
        </w:rPr>
        <w:t xml:space="preserve">Table of </w:t>
      </w:r>
      <w:r w:rsidR="00832124" w:rsidRPr="00E16DF2">
        <w:rPr>
          <w:rFonts w:ascii="Cambria" w:hAnsi="Cambria" w:cs="Cambria"/>
          <w:b/>
          <w:bCs/>
          <w:color w:val="822433"/>
          <w:sz w:val="28"/>
          <w:szCs w:val="28"/>
          <w:u w:val="single"/>
        </w:rPr>
        <w:t>Contents</w:t>
      </w:r>
    </w:p>
    <w:p w:rsidR="003D2966" w:rsidRDefault="00A136E0">
      <w:pPr>
        <w:pStyle w:val="TOC1"/>
        <w:rPr>
          <w:rFonts w:asciiTheme="minorHAnsi" w:eastAsiaTheme="minorEastAsia" w:hAnsiTheme="minorHAnsi" w:cstheme="minorBidi"/>
          <w:b w:val="0"/>
        </w:rPr>
      </w:pPr>
      <w:r w:rsidRPr="00A136E0">
        <w:fldChar w:fldCharType="begin"/>
      </w:r>
      <w:r w:rsidR="00832124">
        <w:instrText xml:space="preserve"> TOC \o "1-3" \h \z \u </w:instrText>
      </w:r>
      <w:r w:rsidRPr="00A136E0">
        <w:fldChar w:fldCharType="separate"/>
      </w:r>
      <w:hyperlink w:anchor="_Toc373847519" w:history="1">
        <w:r w:rsidR="003D2966" w:rsidRPr="00E045B7">
          <w:rPr>
            <w:rStyle w:val="Hyperlink"/>
          </w:rPr>
          <w:t>1.</w:t>
        </w:r>
        <w:r w:rsidR="003D2966">
          <w:rPr>
            <w:rFonts w:asciiTheme="minorHAnsi" w:eastAsiaTheme="minorEastAsia" w:hAnsiTheme="minorHAnsi" w:cstheme="minorBidi"/>
            <w:b w:val="0"/>
          </w:rPr>
          <w:tab/>
        </w:r>
        <w:r w:rsidR="003D2966" w:rsidRPr="00E045B7">
          <w:rPr>
            <w:rStyle w:val="Hyperlink"/>
          </w:rPr>
          <w:t>Objective</w:t>
        </w:r>
        <w:r w:rsidR="003D2966">
          <w:rPr>
            <w:webHidden/>
          </w:rPr>
          <w:tab/>
        </w:r>
        <w:r>
          <w:rPr>
            <w:webHidden/>
          </w:rPr>
          <w:fldChar w:fldCharType="begin"/>
        </w:r>
        <w:r w:rsidR="003D2966">
          <w:rPr>
            <w:webHidden/>
          </w:rPr>
          <w:instrText xml:space="preserve"> PAGEREF _Toc373847519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D296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D2966" w:rsidRDefault="00A136E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73847520" w:history="1">
        <w:r w:rsidR="003D2966" w:rsidRPr="00E045B7">
          <w:rPr>
            <w:rStyle w:val="Hyperlink"/>
          </w:rPr>
          <w:t>2.</w:t>
        </w:r>
        <w:r w:rsidR="003D2966">
          <w:rPr>
            <w:rFonts w:asciiTheme="minorHAnsi" w:eastAsiaTheme="minorEastAsia" w:hAnsiTheme="minorHAnsi" w:cstheme="minorBidi"/>
            <w:b w:val="0"/>
          </w:rPr>
          <w:tab/>
        </w:r>
        <w:r w:rsidR="003D2966" w:rsidRPr="00E045B7">
          <w:rPr>
            <w:rStyle w:val="Hyperlink"/>
          </w:rPr>
          <w:t>Scope</w:t>
        </w:r>
        <w:r w:rsidR="003D2966">
          <w:rPr>
            <w:webHidden/>
          </w:rPr>
          <w:tab/>
        </w:r>
        <w:r>
          <w:rPr>
            <w:webHidden/>
          </w:rPr>
          <w:fldChar w:fldCharType="begin"/>
        </w:r>
        <w:r w:rsidR="003D2966">
          <w:rPr>
            <w:webHidden/>
          </w:rPr>
          <w:instrText xml:space="preserve"> PAGEREF _Toc373847520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D296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D2966" w:rsidRDefault="00A136E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73847521" w:history="1">
        <w:r w:rsidR="003D2966" w:rsidRPr="00E045B7">
          <w:rPr>
            <w:rStyle w:val="Hyperlink"/>
          </w:rPr>
          <w:t>3.</w:t>
        </w:r>
        <w:r w:rsidR="003D2966">
          <w:rPr>
            <w:rFonts w:asciiTheme="minorHAnsi" w:eastAsiaTheme="minorEastAsia" w:hAnsiTheme="minorHAnsi" w:cstheme="minorBidi"/>
            <w:b w:val="0"/>
          </w:rPr>
          <w:tab/>
        </w:r>
        <w:r w:rsidR="003D2966" w:rsidRPr="00E045B7">
          <w:rPr>
            <w:rStyle w:val="Hyperlink"/>
          </w:rPr>
          <w:t>Access and Ownership</w:t>
        </w:r>
        <w:r w:rsidR="003D2966">
          <w:rPr>
            <w:webHidden/>
          </w:rPr>
          <w:tab/>
        </w:r>
        <w:r>
          <w:rPr>
            <w:webHidden/>
          </w:rPr>
          <w:fldChar w:fldCharType="begin"/>
        </w:r>
        <w:r w:rsidR="003D2966">
          <w:rPr>
            <w:webHidden/>
          </w:rPr>
          <w:instrText xml:space="preserve"> PAGEREF _Toc373847521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D296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D2966" w:rsidRDefault="00A136E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73847522" w:history="1">
        <w:r w:rsidR="003D2966" w:rsidRPr="00E045B7">
          <w:rPr>
            <w:rStyle w:val="Hyperlink"/>
          </w:rPr>
          <w:t>4.</w:t>
        </w:r>
        <w:r w:rsidR="003D2966">
          <w:rPr>
            <w:rFonts w:asciiTheme="minorHAnsi" w:eastAsiaTheme="minorEastAsia" w:hAnsiTheme="minorHAnsi" w:cstheme="minorBidi"/>
            <w:b w:val="0"/>
          </w:rPr>
          <w:tab/>
        </w:r>
        <w:r w:rsidR="00053B1E">
          <w:rPr>
            <w:rStyle w:val="Hyperlink"/>
          </w:rPr>
          <w:t>Asset (Media/Equipment/Software)</w:t>
        </w:r>
        <w:r w:rsidR="003D2966" w:rsidRPr="00E045B7">
          <w:rPr>
            <w:rStyle w:val="Hyperlink"/>
          </w:rPr>
          <w:t xml:space="preserve"> Labeling</w:t>
        </w:r>
        <w:r w:rsidR="003D2966">
          <w:rPr>
            <w:webHidden/>
          </w:rPr>
          <w:tab/>
        </w:r>
        <w:r>
          <w:rPr>
            <w:webHidden/>
          </w:rPr>
          <w:fldChar w:fldCharType="begin"/>
        </w:r>
        <w:r w:rsidR="003D2966">
          <w:rPr>
            <w:webHidden/>
          </w:rPr>
          <w:instrText xml:space="preserve"> PAGEREF _Toc373847522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D296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D2966" w:rsidRDefault="00A136E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73847523" w:history="1">
        <w:r w:rsidR="003D2966" w:rsidRPr="00E045B7">
          <w:rPr>
            <w:rStyle w:val="Hyperlink"/>
          </w:rPr>
          <w:t>5.</w:t>
        </w:r>
        <w:r w:rsidR="003D2966">
          <w:rPr>
            <w:rFonts w:asciiTheme="minorHAnsi" w:eastAsiaTheme="minorEastAsia" w:hAnsiTheme="minorHAnsi" w:cstheme="minorBidi"/>
            <w:b w:val="0"/>
          </w:rPr>
          <w:tab/>
        </w:r>
        <w:r w:rsidR="003D2966" w:rsidRPr="00E045B7">
          <w:rPr>
            <w:rStyle w:val="Hyperlink"/>
          </w:rPr>
          <w:t xml:space="preserve">Transportation of </w:t>
        </w:r>
        <w:r w:rsidR="00053B1E">
          <w:rPr>
            <w:rStyle w:val="Hyperlink"/>
          </w:rPr>
          <w:t>Asset (Media/Equipment/Software)</w:t>
        </w:r>
        <w:r w:rsidR="003D2966">
          <w:rPr>
            <w:webHidden/>
          </w:rPr>
          <w:tab/>
        </w:r>
        <w:r>
          <w:rPr>
            <w:webHidden/>
          </w:rPr>
          <w:fldChar w:fldCharType="begin"/>
        </w:r>
        <w:r w:rsidR="003D2966">
          <w:rPr>
            <w:webHidden/>
          </w:rPr>
          <w:instrText xml:space="preserve"> PAGEREF _Toc373847523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D296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D2966" w:rsidRDefault="00A136E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73847524" w:history="1">
        <w:r w:rsidR="003D2966" w:rsidRPr="00E045B7">
          <w:rPr>
            <w:rStyle w:val="Hyperlink"/>
          </w:rPr>
          <w:t>6.</w:t>
        </w:r>
        <w:r w:rsidR="003D2966">
          <w:rPr>
            <w:rFonts w:asciiTheme="minorHAnsi" w:eastAsiaTheme="minorEastAsia" w:hAnsiTheme="minorHAnsi" w:cstheme="minorBidi"/>
            <w:b w:val="0"/>
          </w:rPr>
          <w:tab/>
        </w:r>
        <w:r w:rsidR="003D2966" w:rsidRPr="00E045B7">
          <w:rPr>
            <w:rStyle w:val="Hyperlink"/>
          </w:rPr>
          <w:t>Disposition</w:t>
        </w:r>
        <w:r w:rsidR="003D2966">
          <w:rPr>
            <w:webHidden/>
          </w:rPr>
          <w:tab/>
        </w:r>
        <w:r>
          <w:rPr>
            <w:webHidden/>
          </w:rPr>
          <w:fldChar w:fldCharType="begin"/>
        </w:r>
        <w:r w:rsidR="003D2966">
          <w:rPr>
            <w:webHidden/>
          </w:rPr>
          <w:instrText xml:space="preserve"> PAGEREF _Toc373847524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D296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D2966" w:rsidRDefault="00A136E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73847525" w:history="1">
        <w:r w:rsidR="003D2966" w:rsidRPr="00E045B7">
          <w:rPr>
            <w:rStyle w:val="Hyperlink"/>
          </w:rPr>
          <w:t>7.</w:t>
        </w:r>
        <w:r w:rsidR="003D2966">
          <w:rPr>
            <w:rFonts w:asciiTheme="minorHAnsi" w:eastAsiaTheme="minorEastAsia" w:hAnsiTheme="minorHAnsi" w:cstheme="minorBidi"/>
            <w:b w:val="0"/>
          </w:rPr>
          <w:tab/>
        </w:r>
        <w:r w:rsidR="003D2966" w:rsidRPr="00E045B7">
          <w:rPr>
            <w:rStyle w:val="Hyperlink"/>
          </w:rPr>
          <w:t>Guidelines for Desktops and Laptops users</w:t>
        </w:r>
        <w:r w:rsidR="003D2966">
          <w:rPr>
            <w:webHidden/>
          </w:rPr>
          <w:tab/>
        </w:r>
        <w:r>
          <w:rPr>
            <w:webHidden/>
          </w:rPr>
          <w:fldChar w:fldCharType="begin"/>
        </w:r>
        <w:r w:rsidR="003D2966">
          <w:rPr>
            <w:webHidden/>
          </w:rPr>
          <w:instrText xml:space="preserve"> PAGEREF _Toc373847525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D296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32124" w:rsidRDefault="00A136E0" w:rsidP="000525F0">
      <w:pPr>
        <w:pStyle w:val="BodyText"/>
        <w:jc w:val="center"/>
      </w:pPr>
      <w:r>
        <w:fldChar w:fldCharType="end"/>
      </w:r>
    </w:p>
    <w:p w:rsidR="00832124" w:rsidRDefault="00832124" w:rsidP="000525F0">
      <w:pPr>
        <w:pStyle w:val="BodyText"/>
        <w:jc w:val="center"/>
      </w:pPr>
    </w:p>
    <w:p w:rsidR="00832124" w:rsidRDefault="00832124" w:rsidP="000525F0">
      <w:pPr>
        <w:pStyle w:val="BodyText"/>
        <w:jc w:val="center"/>
      </w:pPr>
    </w:p>
    <w:p w:rsidR="00832124" w:rsidRDefault="00832124" w:rsidP="000525F0">
      <w:pPr>
        <w:pStyle w:val="BodyText"/>
        <w:jc w:val="center"/>
      </w:pPr>
    </w:p>
    <w:p w:rsidR="00832124" w:rsidRDefault="00832124" w:rsidP="000525F0">
      <w:pPr>
        <w:pStyle w:val="BodyText"/>
        <w:jc w:val="center"/>
      </w:pPr>
    </w:p>
    <w:p w:rsidR="00832124" w:rsidRDefault="00832124" w:rsidP="000525F0">
      <w:pPr>
        <w:pStyle w:val="BodyText"/>
        <w:jc w:val="center"/>
      </w:pPr>
    </w:p>
    <w:p w:rsidR="00832124" w:rsidRDefault="00832124" w:rsidP="000525F0">
      <w:pPr>
        <w:pStyle w:val="BodyText"/>
        <w:jc w:val="center"/>
      </w:pPr>
    </w:p>
    <w:p w:rsidR="00832124" w:rsidRDefault="00832124" w:rsidP="000525F0">
      <w:pPr>
        <w:pStyle w:val="BodyText"/>
        <w:jc w:val="center"/>
      </w:pPr>
    </w:p>
    <w:p w:rsidR="00832124" w:rsidRDefault="00832124" w:rsidP="006644F6">
      <w:pPr>
        <w:pStyle w:val="Heading1"/>
        <w:keepLines/>
        <w:numPr>
          <w:ilvl w:val="0"/>
          <w:numId w:val="19"/>
        </w:numPr>
        <w:spacing w:before="240" w:after="240"/>
        <w:ind w:left="360"/>
        <w:jc w:val="both"/>
        <w:rPr>
          <w:color w:val="822433"/>
        </w:rPr>
      </w:pPr>
      <w:r>
        <w:br w:type="page"/>
      </w:r>
      <w:bookmarkStart w:id="1" w:name="_Toc317157346"/>
      <w:bookmarkStart w:id="2" w:name="_Toc373847519"/>
      <w:r w:rsidRPr="00F925A7">
        <w:rPr>
          <w:color w:val="822433"/>
        </w:rPr>
        <w:lastRenderedPageBreak/>
        <w:t>Objective</w:t>
      </w:r>
      <w:bookmarkEnd w:id="1"/>
      <w:bookmarkEnd w:id="2"/>
    </w:p>
    <w:p w:rsidR="00832124" w:rsidRPr="00F925A7" w:rsidRDefault="00832124" w:rsidP="006F307A">
      <w:pPr>
        <w:jc w:val="both"/>
        <w:rPr>
          <w:color w:val="822433"/>
        </w:rPr>
      </w:pPr>
      <w:r>
        <w:t xml:space="preserve">The purpose of this document is to explain policy for </w:t>
      </w:r>
      <w:r w:rsidRPr="00BA5494">
        <w:t>prevent</w:t>
      </w:r>
      <w:r>
        <w:t>ing</w:t>
      </w:r>
      <w:r w:rsidRPr="00BA5494">
        <w:t xml:space="preserve"> unauthorized disclosure, modification, removal or destruction of assets, and interruption to business activities.</w:t>
      </w:r>
    </w:p>
    <w:p w:rsidR="00832124" w:rsidRPr="006644F6" w:rsidRDefault="00832124" w:rsidP="006644F6">
      <w:pPr>
        <w:pStyle w:val="Heading1"/>
        <w:keepLines/>
        <w:numPr>
          <w:ilvl w:val="0"/>
          <w:numId w:val="19"/>
        </w:numPr>
        <w:spacing w:before="240" w:after="240"/>
        <w:ind w:left="360"/>
        <w:jc w:val="both"/>
        <w:rPr>
          <w:color w:val="822433"/>
        </w:rPr>
      </w:pPr>
      <w:bookmarkStart w:id="3" w:name="_Toc317157347"/>
      <w:bookmarkStart w:id="4" w:name="_Toc373847520"/>
      <w:r>
        <w:rPr>
          <w:color w:val="822433"/>
        </w:rPr>
        <w:t>Scope</w:t>
      </w:r>
      <w:bookmarkEnd w:id="3"/>
      <w:bookmarkEnd w:id="4"/>
    </w:p>
    <w:p w:rsidR="00832124" w:rsidRDefault="00832124" w:rsidP="006F307A">
      <w:pPr>
        <w:jc w:val="both"/>
        <w:rPr>
          <w:color w:val="000000"/>
        </w:rPr>
      </w:pPr>
      <w:r>
        <w:t xml:space="preserve">This policy applies to all </w:t>
      </w:r>
      <w:r w:rsidR="00053B1E">
        <w:t>Asset (Media/Equipment/Software)</w:t>
      </w:r>
      <w:r>
        <w:t xml:space="preserve"> </w:t>
      </w:r>
      <w:r w:rsidRPr="00BA5494">
        <w:t xml:space="preserve">including hardware and physical </w:t>
      </w:r>
      <w:r w:rsidR="00053B1E">
        <w:t>Asset (Media/Equipment/Software)</w:t>
      </w:r>
      <w:r w:rsidRPr="00BA5494">
        <w:t xml:space="preserve"> that might contain organizational data. Sensitive data includes but is not limited to, tapes, disks, CDs, paper and any print or electronic data.</w:t>
      </w:r>
    </w:p>
    <w:p w:rsidR="00832124" w:rsidRPr="00217A98" w:rsidRDefault="00832124" w:rsidP="006644F6">
      <w:pPr>
        <w:pStyle w:val="Heading1"/>
        <w:keepLines/>
        <w:numPr>
          <w:ilvl w:val="0"/>
          <w:numId w:val="19"/>
        </w:numPr>
        <w:spacing w:before="240" w:after="240"/>
        <w:ind w:left="360"/>
        <w:jc w:val="both"/>
        <w:rPr>
          <w:color w:val="822433"/>
        </w:rPr>
      </w:pPr>
      <w:bookmarkStart w:id="5" w:name="_Toc317157348"/>
      <w:bookmarkStart w:id="6" w:name="_Toc373847521"/>
      <w:r w:rsidRPr="00217A98">
        <w:rPr>
          <w:color w:val="822433"/>
        </w:rPr>
        <w:t>Access and Ownership</w:t>
      </w:r>
      <w:bookmarkEnd w:id="5"/>
      <w:bookmarkEnd w:id="6"/>
    </w:p>
    <w:p w:rsidR="00832124" w:rsidRDefault="00832124" w:rsidP="006F307A">
      <w:pPr>
        <w:numPr>
          <w:ilvl w:val="0"/>
          <w:numId w:val="27"/>
        </w:numPr>
        <w:spacing w:before="100" w:beforeAutospacing="1" w:after="100" w:afterAutospacing="1"/>
        <w:jc w:val="both"/>
      </w:pPr>
      <w:r>
        <w:t xml:space="preserve">Sensitive data, for example, network diagrams, list of server configurations etc. shall only be given to those employees with a need to know and who have authorized access in the performance of their official duties. </w:t>
      </w:r>
    </w:p>
    <w:p w:rsidR="00832124" w:rsidRDefault="00832124" w:rsidP="006F307A">
      <w:pPr>
        <w:numPr>
          <w:ilvl w:val="1"/>
          <w:numId w:val="31"/>
        </w:numPr>
        <w:tabs>
          <w:tab w:val="clear" w:pos="1440"/>
          <w:tab w:val="num" w:pos="1170"/>
        </w:tabs>
        <w:spacing w:before="100" w:beforeAutospacing="1" w:after="100" w:afterAutospacing="1" w:line="276" w:lineRule="auto"/>
        <w:ind w:hanging="540"/>
      </w:pPr>
      <w:r>
        <w:t>Sensitive information must not be left unattended, even temporarily</w:t>
      </w:r>
    </w:p>
    <w:p w:rsidR="00832124" w:rsidRDefault="00832124" w:rsidP="006F307A">
      <w:pPr>
        <w:numPr>
          <w:ilvl w:val="1"/>
          <w:numId w:val="31"/>
        </w:numPr>
        <w:tabs>
          <w:tab w:val="clear" w:pos="1440"/>
          <w:tab w:val="num" w:pos="1170"/>
        </w:tabs>
        <w:spacing w:before="100" w:beforeAutospacing="1" w:after="100" w:afterAutospacing="1" w:line="276" w:lineRule="auto"/>
        <w:ind w:left="1170" w:hanging="270"/>
      </w:pPr>
      <w:r>
        <w:t xml:space="preserve">Sensitive data must remain in an authorized employee’s physical </w:t>
      </w:r>
      <w:hyperlink r:id="rId8" w:tgtFrame="_blank" w:tooltip="Click to open definition" w:history="1">
        <w:r w:rsidRPr="00217A98">
          <w:t>control</w:t>
        </w:r>
      </w:hyperlink>
      <w:r>
        <w:t xml:space="preserve"> at all times</w:t>
      </w:r>
    </w:p>
    <w:p w:rsidR="00832124" w:rsidRDefault="00832124" w:rsidP="006F307A">
      <w:pPr>
        <w:numPr>
          <w:ilvl w:val="1"/>
          <w:numId w:val="31"/>
        </w:numPr>
        <w:tabs>
          <w:tab w:val="clear" w:pos="1440"/>
          <w:tab w:val="num" w:pos="1170"/>
        </w:tabs>
        <w:spacing w:before="100" w:beforeAutospacing="1" w:after="100" w:afterAutospacing="1" w:line="276" w:lineRule="auto"/>
        <w:ind w:left="1170" w:hanging="270"/>
      </w:pPr>
      <w:r>
        <w:t>Sensitive information being hand-carried must be kept with the individual and protected from unauthorized disclosure.</w:t>
      </w:r>
    </w:p>
    <w:p w:rsidR="00832124" w:rsidRDefault="00832124" w:rsidP="006644F6">
      <w:pPr>
        <w:numPr>
          <w:ilvl w:val="0"/>
          <w:numId w:val="27"/>
        </w:numPr>
        <w:spacing w:before="100" w:beforeAutospacing="1" w:after="100" w:afterAutospacing="1" w:line="276" w:lineRule="auto"/>
      </w:pPr>
      <w:r>
        <w:t xml:space="preserve">Physical, environmental protection controls shall be provided for sensitive data contained in </w:t>
      </w:r>
      <w:proofErr w:type="gramStart"/>
      <w:r>
        <w:t>a</w:t>
      </w:r>
      <w:proofErr w:type="gramEnd"/>
      <w:r>
        <w:t xml:space="preserve"> </w:t>
      </w:r>
      <w:r w:rsidR="00053B1E">
        <w:t>Asset (Media/Equipment/Software)</w:t>
      </w:r>
      <w:r>
        <w:t xml:space="preserve"> storage vault or library.</w:t>
      </w:r>
    </w:p>
    <w:p w:rsidR="00832124" w:rsidRPr="009C6364" w:rsidRDefault="00053B1E" w:rsidP="006644F6">
      <w:pPr>
        <w:pStyle w:val="Heading1"/>
        <w:keepLines/>
        <w:numPr>
          <w:ilvl w:val="0"/>
          <w:numId w:val="19"/>
        </w:numPr>
        <w:spacing w:before="240" w:after="240"/>
        <w:ind w:left="360"/>
        <w:jc w:val="both"/>
        <w:rPr>
          <w:color w:val="822433"/>
        </w:rPr>
      </w:pPr>
      <w:bookmarkStart w:id="7" w:name="_Toc317157349"/>
      <w:bookmarkStart w:id="8" w:name="_Toc373847522"/>
      <w:r>
        <w:rPr>
          <w:color w:val="822433"/>
        </w:rPr>
        <w:t>Asset (Media/Equipment/Software)</w:t>
      </w:r>
      <w:r w:rsidR="00832124" w:rsidRPr="009C6364">
        <w:rPr>
          <w:color w:val="822433"/>
        </w:rPr>
        <w:t xml:space="preserve"> Labeling</w:t>
      </w:r>
      <w:bookmarkEnd w:id="7"/>
      <w:bookmarkEnd w:id="8"/>
    </w:p>
    <w:p w:rsidR="00832124" w:rsidRDefault="00832124" w:rsidP="006644F6">
      <w:pPr>
        <w:numPr>
          <w:ilvl w:val="0"/>
          <w:numId w:val="28"/>
        </w:numPr>
        <w:spacing w:before="100" w:beforeAutospacing="1" w:after="100" w:afterAutospacing="1" w:line="276" w:lineRule="auto"/>
      </w:pPr>
      <w:r>
        <w:t>All data and information that is sensitive sho</w:t>
      </w:r>
      <w:r w:rsidR="002E0207">
        <w:t>uld be dated and marked.</w:t>
      </w:r>
    </w:p>
    <w:p w:rsidR="00832124" w:rsidRDefault="00832124" w:rsidP="006644F6">
      <w:pPr>
        <w:numPr>
          <w:ilvl w:val="0"/>
          <w:numId w:val="28"/>
        </w:numPr>
        <w:spacing w:before="100" w:beforeAutospacing="1" w:after="100" w:afterAutospacing="1" w:line="276" w:lineRule="auto"/>
      </w:pPr>
      <w:r>
        <w:t>External labeling shall include any special handling instructions (e.g., log/inventory identifiers, controlled access, special storage instructions, release or destruction dates)</w:t>
      </w:r>
    </w:p>
    <w:p w:rsidR="00832124" w:rsidRPr="00AB7545" w:rsidRDefault="00832124" w:rsidP="006644F6">
      <w:pPr>
        <w:pStyle w:val="Heading1"/>
        <w:keepLines/>
        <w:numPr>
          <w:ilvl w:val="0"/>
          <w:numId w:val="19"/>
        </w:numPr>
        <w:spacing w:before="240" w:after="240"/>
        <w:ind w:left="360"/>
        <w:jc w:val="both"/>
        <w:rPr>
          <w:color w:val="822433"/>
        </w:rPr>
      </w:pPr>
      <w:bookmarkStart w:id="9" w:name="_Toc317157350"/>
      <w:bookmarkStart w:id="10" w:name="_Toc373847523"/>
      <w:r w:rsidRPr="00AB7545">
        <w:rPr>
          <w:color w:val="822433"/>
        </w:rPr>
        <w:t>Transport</w:t>
      </w:r>
      <w:bookmarkEnd w:id="9"/>
      <w:r w:rsidR="003D2966">
        <w:rPr>
          <w:color w:val="822433"/>
        </w:rPr>
        <w:t xml:space="preserve">ation of </w:t>
      </w:r>
      <w:r w:rsidR="00053B1E">
        <w:rPr>
          <w:color w:val="822433"/>
        </w:rPr>
        <w:t>Asset (Media/Equipment/Software)</w:t>
      </w:r>
      <w:bookmarkEnd w:id="10"/>
    </w:p>
    <w:p w:rsidR="00832124" w:rsidRPr="00217A98" w:rsidRDefault="00832124" w:rsidP="006F307A">
      <w:pPr>
        <w:spacing w:before="100" w:beforeAutospacing="1" w:after="100" w:afterAutospacing="1"/>
        <w:ind w:left="360"/>
        <w:jc w:val="both"/>
      </w:pPr>
      <w:r>
        <w:t xml:space="preserve">All </w:t>
      </w:r>
      <w:r w:rsidR="00053B1E">
        <w:t>Asset (Media/Equipment/Software)</w:t>
      </w:r>
      <w:r>
        <w:t xml:space="preserve"> transported out of the company premises or between buildings would be</w:t>
      </w:r>
      <w:r w:rsidR="00243541">
        <w:t xml:space="preserve"> accompanied with a Gate Pass</w:t>
      </w:r>
      <w:r>
        <w:t xml:space="preserve"> and a copy would be maintained </w:t>
      </w:r>
      <w:r w:rsidR="00243541">
        <w:t>at the sending gate. The Gate Pass</w:t>
      </w:r>
      <w:r>
        <w:t xml:space="preserve"> would contain information about the </w:t>
      </w:r>
      <w:r w:rsidR="00053B1E">
        <w:t>Asset (Media/Equipment/Software)</w:t>
      </w:r>
      <w:r>
        <w:t xml:space="preserve"> asset being sent out, the name of the person </w:t>
      </w:r>
      <w:r>
        <w:lastRenderedPageBreak/>
        <w:t>carrying it along with his/her contact information, the receiving person’s details and the person who has approved the transportation of the asset.</w:t>
      </w:r>
    </w:p>
    <w:p w:rsidR="00832124" w:rsidRDefault="00832124" w:rsidP="006F307A">
      <w:pPr>
        <w:spacing w:before="100" w:beforeAutospacing="1" w:after="100" w:afterAutospacing="1"/>
        <w:ind w:left="360"/>
      </w:pPr>
      <w:r>
        <w:t xml:space="preserve">The </w:t>
      </w:r>
      <w:r w:rsidR="00053B1E">
        <w:t>Asset (Media/Equipment/Software)</w:t>
      </w:r>
      <w:r>
        <w:t xml:space="preserve">, transported through postal or </w:t>
      </w:r>
      <w:hyperlink r:id="rId9" w:tgtFrame="_blank" w:tooltip="Click to open definition" w:history="1">
        <w:r w:rsidRPr="00160BAB">
          <w:t>vendor</w:t>
        </w:r>
      </w:hyperlink>
      <w:r>
        <w:t xml:space="preserve"> services, shall be secured using the following procedure:</w:t>
      </w:r>
    </w:p>
    <w:p w:rsidR="00832124" w:rsidRDefault="00523A78" w:rsidP="006644F6">
      <w:pPr>
        <w:numPr>
          <w:ilvl w:val="1"/>
          <w:numId w:val="30"/>
        </w:numPr>
        <w:spacing w:before="100" w:beforeAutospacing="1" w:after="100" w:afterAutospacing="1" w:line="276" w:lineRule="auto"/>
      </w:pPr>
      <w:r>
        <w:t>Bar Code/</w:t>
      </w:r>
      <w:r w:rsidR="00E16DF2">
        <w:t xml:space="preserve"> </w:t>
      </w:r>
      <w:proofErr w:type="spellStart"/>
      <w:r>
        <w:t>S</w:t>
      </w:r>
      <w:r w:rsidR="00E16DF2">
        <w:t>l</w:t>
      </w:r>
      <w:r>
        <w:t>.No</w:t>
      </w:r>
      <w:proofErr w:type="spellEnd"/>
      <w:r w:rsidR="00E16DF2">
        <w:t>.</w:t>
      </w:r>
      <w:r>
        <w:t xml:space="preserve"> or any other confidential information is maintained in gate pass</w:t>
      </w:r>
    </w:p>
    <w:p w:rsidR="00832124" w:rsidRDefault="00832124" w:rsidP="006644F6">
      <w:pPr>
        <w:numPr>
          <w:ilvl w:val="1"/>
          <w:numId w:val="30"/>
        </w:numPr>
        <w:spacing w:before="100" w:beforeAutospacing="1" w:after="100" w:afterAutospacing="1" w:line="276" w:lineRule="auto"/>
      </w:pPr>
      <w:r>
        <w:t xml:space="preserve">Receipt and delivery of sensitive data must be monitored and accounted for to ensure that data is not lost and potentially compromised while in transit. </w:t>
      </w:r>
    </w:p>
    <w:p w:rsidR="00832124" w:rsidRPr="00AB7545" w:rsidRDefault="00832124" w:rsidP="006644F6">
      <w:pPr>
        <w:pStyle w:val="Heading1"/>
        <w:keepLines/>
        <w:numPr>
          <w:ilvl w:val="0"/>
          <w:numId w:val="19"/>
        </w:numPr>
        <w:spacing w:before="240" w:after="240"/>
        <w:ind w:left="360"/>
        <w:jc w:val="both"/>
        <w:rPr>
          <w:color w:val="822433"/>
        </w:rPr>
      </w:pPr>
      <w:bookmarkStart w:id="11" w:name="_Toc317157351"/>
      <w:bookmarkStart w:id="12" w:name="_Toc373847524"/>
      <w:r w:rsidRPr="00AB7545">
        <w:rPr>
          <w:color w:val="822433"/>
        </w:rPr>
        <w:t>Disposition</w:t>
      </w:r>
      <w:bookmarkEnd w:id="11"/>
      <w:bookmarkEnd w:id="12"/>
    </w:p>
    <w:p w:rsidR="00832124" w:rsidRDefault="00832124" w:rsidP="006644F6">
      <w:pPr>
        <w:numPr>
          <w:ilvl w:val="0"/>
          <w:numId w:val="29"/>
        </w:numPr>
        <w:spacing w:before="100" w:beforeAutospacing="1" w:after="100" w:afterAutospacing="1" w:line="276" w:lineRule="auto"/>
      </w:pPr>
      <w:r>
        <w:t xml:space="preserve">All magnetic storage </w:t>
      </w:r>
      <w:r w:rsidR="00053B1E">
        <w:t>Asset (Media/Equipment/Software)</w:t>
      </w:r>
      <w:r>
        <w:t xml:space="preserve"> that contains sensitive data must be sanitized when it is no longer needed to store sensitive data.</w:t>
      </w:r>
    </w:p>
    <w:p w:rsidR="00832124" w:rsidRDefault="00832124" w:rsidP="006644F6">
      <w:pPr>
        <w:numPr>
          <w:ilvl w:val="0"/>
          <w:numId w:val="29"/>
        </w:numPr>
        <w:spacing w:before="100" w:beforeAutospacing="1" w:after="100" w:afterAutospacing="1" w:line="276" w:lineRule="auto"/>
      </w:pPr>
      <w:r>
        <w:t>Software overwrite procedures may be u</w:t>
      </w:r>
      <w:r w:rsidR="0064622F">
        <w:t>sed as an alternative.</w:t>
      </w:r>
    </w:p>
    <w:p w:rsidR="00832124" w:rsidRDefault="00832124" w:rsidP="006644F6">
      <w:pPr>
        <w:numPr>
          <w:ilvl w:val="0"/>
          <w:numId w:val="29"/>
        </w:numPr>
        <w:spacing w:before="100" w:beforeAutospacing="1" w:after="100" w:afterAutospacing="1" w:line="276" w:lineRule="auto"/>
      </w:pPr>
      <w:r>
        <w:t xml:space="preserve">While returning any leased machines, IT would ensure that the Hard disk is formatted (low level formatting). </w:t>
      </w:r>
    </w:p>
    <w:p w:rsidR="00832124" w:rsidRDefault="00832124" w:rsidP="006644F6">
      <w:pPr>
        <w:numPr>
          <w:ilvl w:val="0"/>
          <w:numId w:val="29"/>
        </w:numPr>
        <w:spacing w:before="100" w:beforeAutospacing="1" w:after="100" w:afterAutospacing="1" w:line="276" w:lineRule="auto"/>
      </w:pPr>
      <w:r w:rsidRPr="0021685F">
        <w:t xml:space="preserve">Non-functioning and/or non-writable </w:t>
      </w:r>
      <w:r w:rsidR="00053B1E">
        <w:t>Asset (Media/Equipment/Software)</w:t>
      </w:r>
      <w:r w:rsidRPr="0021685F">
        <w:t xml:space="preserve"> containing sensitive data should be completely formatted. If it is not possible the </w:t>
      </w:r>
      <w:r w:rsidR="00053B1E">
        <w:t>Asset (Media/Equipment/Software)</w:t>
      </w:r>
      <w:r w:rsidRPr="0021685F">
        <w:t xml:space="preserve"> should be physically destroyed prior to disposal so that data will not be retrieved and reused</w:t>
      </w:r>
      <w:r>
        <w:t>.</w:t>
      </w:r>
    </w:p>
    <w:p w:rsidR="00832124" w:rsidRDefault="00832124" w:rsidP="006644F6">
      <w:pPr>
        <w:numPr>
          <w:ilvl w:val="0"/>
          <w:numId w:val="29"/>
        </w:numPr>
        <w:spacing w:before="100" w:beforeAutospacing="1" w:after="100" w:afterAutospacing="1" w:line="276" w:lineRule="auto"/>
        <w:jc w:val="both"/>
      </w:pPr>
      <w:r w:rsidRPr="0021685F">
        <w:t>If hard drive of servers and sensitive PC develop bad sectors and become un-repairable. The supplier of the server shall replace the faulty disk and IT dept shall ensure that it is properly sanitized before finally disposed off by the supplier</w:t>
      </w:r>
      <w:r>
        <w:t>.</w:t>
      </w:r>
    </w:p>
    <w:p w:rsidR="00832124" w:rsidRPr="00AB7545" w:rsidRDefault="0064622F" w:rsidP="006644F6">
      <w:pPr>
        <w:numPr>
          <w:ilvl w:val="0"/>
          <w:numId w:val="29"/>
        </w:numPr>
        <w:spacing w:before="100" w:beforeAutospacing="1" w:after="100" w:afterAutospacing="1" w:line="276" w:lineRule="auto"/>
        <w:jc w:val="both"/>
        <w:rPr>
          <w:color w:val="822433"/>
        </w:rPr>
      </w:pPr>
      <w:r>
        <w:t xml:space="preserve">A list of </w:t>
      </w:r>
      <w:r w:rsidR="00832124">
        <w:t>dispos</w:t>
      </w:r>
      <w:r>
        <w:t xml:space="preserve">al </w:t>
      </w:r>
      <w:r w:rsidR="00053B1E">
        <w:t>Asset (Media/Equipment/Software)</w:t>
      </w:r>
      <w:r>
        <w:t xml:space="preserve"> shall be maintained </w:t>
      </w:r>
    </w:p>
    <w:p w:rsidR="00832124" w:rsidRPr="00653662" w:rsidRDefault="006F307A" w:rsidP="00653662">
      <w:pPr>
        <w:pStyle w:val="Heading1"/>
        <w:keepLines/>
        <w:numPr>
          <w:ilvl w:val="0"/>
          <w:numId w:val="19"/>
        </w:numPr>
        <w:spacing w:before="240" w:after="240"/>
        <w:ind w:left="360"/>
        <w:jc w:val="both"/>
        <w:rPr>
          <w:color w:val="822433"/>
        </w:rPr>
      </w:pPr>
      <w:bookmarkStart w:id="13" w:name="_Toc373847525"/>
      <w:r>
        <w:rPr>
          <w:color w:val="822433"/>
        </w:rPr>
        <w:t>G</w:t>
      </w:r>
      <w:r w:rsidR="00832124" w:rsidRPr="00653662">
        <w:rPr>
          <w:color w:val="822433"/>
        </w:rPr>
        <w:t>uidelines for Desktop</w:t>
      </w:r>
      <w:r w:rsidR="00893892">
        <w:rPr>
          <w:color w:val="822433"/>
        </w:rPr>
        <w:t>/</w:t>
      </w:r>
      <w:r w:rsidR="00832124" w:rsidRPr="00653662">
        <w:rPr>
          <w:color w:val="822433"/>
        </w:rPr>
        <w:t>Laptop</w:t>
      </w:r>
      <w:r w:rsidR="00893892">
        <w:rPr>
          <w:color w:val="822433"/>
        </w:rPr>
        <w:t>/Server</w:t>
      </w:r>
      <w:r>
        <w:rPr>
          <w:color w:val="822433"/>
        </w:rPr>
        <w:t xml:space="preserve"> users</w:t>
      </w:r>
      <w:bookmarkEnd w:id="13"/>
    </w:p>
    <w:p w:rsidR="00832124" w:rsidRPr="00653662" w:rsidRDefault="00832124" w:rsidP="00653662">
      <w:pPr>
        <w:numPr>
          <w:ilvl w:val="0"/>
          <w:numId w:val="29"/>
        </w:numPr>
        <w:spacing w:before="100" w:beforeAutospacing="1" w:after="100" w:afterAutospacing="1" w:line="276" w:lineRule="auto"/>
        <w:jc w:val="both"/>
      </w:pPr>
      <w:r w:rsidRPr="00653662">
        <w:t xml:space="preserve">All passwords should conform to the guidelines in password </w:t>
      </w:r>
      <w:r w:rsidR="00E16DF2">
        <w:t>policy</w:t>
      </w:r>
      <w:r w:rsidRPr="00653662">
        <w:t>. Users should avoid storing passwords or other information that can be used to gain access to other computing resources.</w:t>
      </w:r>
    </w:p>
    <w:p w:rsidR="00832124" w:rsidRPr="00653662" w:rsidRDefault="00832124" w:rsidP="00653662">
      <w:pPr>
        <w:numPr>
          <w:ilvl w:val="0"/>
          <w:numId w:val="29"/>
        </w:numPr>
        <w:spacing w:before="100" w:beforeAutospacing="1" w:after="100" w:afterAutospacing="1" w:line="276" w:lineRule="auto"/>
        <w:jc w:val="both"/>
      </w:pPr>
      <w:r w:rsidRPr="00653662">
        <w:t xml:space="preserve">Users should not run any unauthorized or undocumented software on their desktops. </w:t>
      </w:r>
      <w:r w:rsidR="00612098">
        <w:t>IT department will approve on the recommendation of Department Heads, the installation of any software on Desktop/Laptop/Servers.</w:t>
      </w:r>
    </w:p>
    <w:p w:rsidR="006F307A" w:rsidRPr="00653662" w:rsidRDefault="00832124" w:rsidP="006F307A">
      <w:pPr>
        <w:numPr>
          <w:ilvl w:val="0"/>
          <w:numId w:val="29"/>
        </w:numPr>
        <w:spacing w:before="100" w:beforeAutospacing="1" w:after="100" w:afterAutospacing="1" w:line="276" w:lineRule="auto"/>
        <w:jc w:val="both"/>
      </w:pPr>
      <w:r w:rsidRPr="00653662">
        <w:t xml:space="preserve">Users should not share the folder on their PC without password and in full access mode as someone can delete or modify the existing files in shared directory. Cases </w:t>
      </w:r>
      <w:r w:rsidR="00E16DF2">
        <w:t xml:space="preserve">must be raised in incident log (Incident management), </w:t>
      </w:r>
      <w:r w:rsidRPr="00653662">
        <w:t xml:space="preserve">where someone has copied unwanted/objectionable files in shared directory. Whenever required, sharing should be done in ‘READ ONLY’ mode. </w:t>
      </w:r>
    </w:p>
    <w:p w:rsidR="00832124" w:rsidRPr="00653662" w:rsidRDefault="00832124" w:rsidP="00653662">
      <w:pPr>
        <w:numPr>
          <w:ilvl w:val="0"/>
          <w:numId w:val="29"/>
        </w:numPr>
        <w:spacing w:before="100" w:beforeAutospacing="1" w:after="100" w:afterAutospacing="1" w:line="276" w:lineRule="auto"/>
        <w:jc w:val="both"/>
      </w:pPr>
      <w:r w:rsidRPr="00653662">
        <w:t>User should not install and play computer games on PC.</w:t>
      </w:r>
    </w:p>
    <w:p w:rsidR="00832124" w:rsidRPr="00653662" w:rsidRDefault="00832124" w:rsidP="00653662">
      <w:pPr>
        <w:numPr>
          <w:ilvl w:val="0"/>
          <w:numId w:val="29"/>
        </w:numPr>
        <w:spacing w:before="100" w:beforeAutospacing="1" w:after="100" w:afterAutospacing="1" w:line="276" w:lineRule="auto"/>
        <w:jc w:val="both"/>
      </w:pPr>
      <w:r w:rsidRPr="00653662">
        <w:lastRenderedPageBreak/>
        <w:t>User should maintain following Guidelines while   carrying   any Laptop:</w:t>
      </w:r>
    </w:p>
    <w:p w:rsidR="00832124" w:rsidRPr="00653662" w:rsidRDefault="00832124" w:rsidP="00653662">
      <w:pPr>
        <w:numPr>
          <w:ilvl w:val="1"/>
          <w:numId w:val="29"/>
        </w:numPr>
        <w:spacing w:before="100" w:beforeAutospacing="1" w:after="100" w:afterAutospacing="1" w:line="276" w:lineRule="auto"/>
        <w:jc w:val="both"/>
      </w:pPr>
      <w:r w:rsidRPr="00653662">
        <w:t xml:space="preserve">Important   &amp; sensitive business   data in Laptop should be encrypted when it is taken outside the organization. </w:t>
      </w:r>
    </w:p>
    <w:p w:rsidR="00832124" w:rsidRDefault="00832124" w:rsidP="00653662">
      <w:pPr>
        <w:numPr>
          <w:ilvl w:val="1"/>
          <w:numId w:val="29"/>
        </w:numPr>
        <w:spacing w:before="100" w:beforeAutospacing="1" w:after="100" w:afterAutospacing="1" w:line="276" w:lineRule="auto"/>
        <w:jc w:val="both"/>
        <w:rPr>
          <w:rFonts w:ascii="Arial" w:hAnsi="Arial" w:cs="Arial"/>
          <w:szCs w:val="23"/>
        </w:rPr>
      </w:pPr>
      <w:r w:rsidRPr="00653662">
        <w:t>Latest Patches &amp; updates should be installed in   the Laptop.</w:t>
      </w:r>
    </w:p>
    <w:p w:rsidR="00832124" w:rsidRDefault="00832124" w:rsidP="00653662">
      <w:pPr>
        <w:numPr>
          <w:ilvl w:val="0"/>
          <w:numId w:val="29"/>
        </w:numPr>
        <w:spacing w:before="100" w:beforeAutospacing="1" w:after="100" w:afterAutospacing="1" w:line="276" w:lineRule="auto"/>
        <w:jc w:val="both"/>
      </w:pPr>
      <w:r w:rsidRPr="00653662">
        <w:t xml:space="preserve">Laptop </w:t>
      </w:r>
      <w:r w:rsidR="00E16DF2">
        <w:t xml:space="preserve">entry should be maintained on reception while brought from </w:t>
      </w:r>
      <w:r w:rsidRPr="00653662">
        <w:t xml:space="preserve">outside </w:t>
      </w:r>
      <w:r w:rsidR="00E16DF2">
        <w:t xml:space="preserve">and </w:t>
      </w:r>
      <w:r w:rsidRPr="00653662">
        <w:t xml:space="preserve">should be scanned for virus before connecting to organizational network. </w:t>
      </w:r>
    </w:p>
    <w:sectPr w:rsidR="00832124" w:rsidSect="00B679E0">
      <w:headerReference w:type="default" r:id="rId10"/>
      <w:footerReference w:type="default" r:id="rId11"/>
      <w:pgSz w:w="11906" w:h="16838" w:code="9"/>
      <w:pgMar w:top="1440" w:right="1440" w:bottom="1440" w:left="1800" w:header="864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779" w:rsidRDefault="007F0779">
      <w:r>
        <w:separator/>
      </w:r>
    </w:p>
  </w:endnote>
  <w:endnote w:type="continuationSeparator" w:id="0">
    <w:p w:rsidR="007F0779" w:rsidRDefault="007F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F2" w:rsidRPr="00EE13BE" w:rsidRDefault="00053B1E" w:rsidP="00E16DF2">
    <w:pPr>
      <w:pStyle w:val="Footer"/>
      <w:rPr>
        <w:b/>
      </w:rPr>
    </w:pPr>
    <w:r>
      <w:rPr>
        <w:b/>
      </w:rPr>
      <w:t>Asset (Media/Equipment/Software)</w:t>
    </w:r>
    <w:r w:rsidR="006B2C8B">
      <w:rPr>
        <w:b/>
      </w:rPr>
      <w:t xml:space="preserve"> Handling Process</w:t>
    </w:r>
    <w:r w:rsidR="00E16DF2" w:rsidRPr="006A1DAA">
      <w:rPr>
        <w:b/>
      </w:rPr>
      <w:t xml:space="preserve"> ~NST</w:t>
    </w:r>
    <w:r w:rsidR="00506F32">
      <w:rPr>
        <w:b/>
      </w:rPr>
      <w:t xml:space="preserve"> Internal</w:t>
    </w:r>
    <w:r w:rsidR="00E16DF2" w:rsidRPr="006A1DAA">
      <w:rPr>
        <w:b/>
      </w:rPr>
      <w:tab/>
      <w:t xml:space="preserve">Page </w:t>
    </w:r>
    <w:r w:rsidR="00A136E0" w:rsidRPr="006A1DAA">
      <w:rPr>
        <w:rStyle w:val="PageNumber"/>
        <w:b w:val="0"/>
      </w:rPr>
      <w:fldChar w:fldCharType="begin"/>
    </w:r>
    <w:r w:rsidR="00E16DF2" w:rsidRPr="006A1DAA">
      <w:rPr>
        <w:rStyle w:val="PageNumber"/>
      </w:rPr>
      <w:instrText xml:space="preserve"> PAGE </w:instrText>
    </w:r>
    <w:r w:rsidR="00A136E0" w:rsidRPr="006A1DAA">
      <w:rPr>
        <w:rStyle w:val="PageNumber"/>
        <w:b w:val="0"/>
      </w:rPr>
      <w:fldChar w:fldCharType="separate"/>
    </w:r>
    <w:r w:rsidR="00281255">
      <w:rPr>
        <w:rStyle w:val="PageNumber"/>
        <w:noProof/>
      </w:rPr>
      <w:t>2</w:t>
    </w:r>
    <w:r w:rsidR="00A136E0" w:rsidRPr="006A1DAA">
      <w:rPr>
        <w:rStyle w:val="PageNumber"/>
        <w:b w:val="0"/>
      </w:rPr>
      <w:fldChar w:fldCharType="end"/>
    </w:r>
    <w:r w:rsidR="00E16DF2" w:rsidRPr="006A1DAA">
      <w:rPr>
        <w:rStyle w:val="PageNumber"/>
      </w:rPr>
      <w:t>\</w:t>
    </w:r>
    <w:r w:rsidR="00A136E0" w:rsidRPr="006A1DAA">
      <w:rPr>
        <w:rStyle w:val="PageNumber"/>
        <w:b w:val="0"/>
      </w:rPr>
      <w:fldChar w:fldCharType="begin"/>
    </w:r>
    <w:r w:rsidR="00E16DF2" w:rsidRPr="006A1DAA">
      <w:rPr>
        <w:rStyle w:val="PageNumber"/>
      </w:rPr>
      <w:instrText xml:space="preserve"> NUMPAGES </w:instrText>
    </w:r>
    <w:r w:rsidR="00A136E0" w:rsidRPr="006A1DAA">
      <w:rPr>
        <w:rStyle w:val="PageNumber"/>
        <w:b w:val="0"/>
      </w:rPr>
      <w:fldChar w:fldCharType="separate"/>
    </w:r>
    <w:r w:rsidR="00281255">
      <w:rPr>
        <w:rStyle w:val="PageNumber"/>
        <w:noProof/>
      </w:rPr>
      <w:t>6</w:t>
    </w:r>
    <w:r w:rsidR="00A136E0" w:rsidRPr="006A1DAA">
      <w:rPr>
        <w:rStyle w:val="PageNumber"/>
        <w:b w:val="0"/>
      </w:rPr>
      <w:fldChar w:fldCharType="end"/>
    </w:r>
  </w:p>
  <w:p w:rsidR="00832124" w:rsidRDefault="00832124">
    <w:pPr>
      <w:pStyle w:val="Footer"/>
      <w:rPr>
        <w:rFonts w:ascii="Verdana" w:hAnsi="Verdana"/>
        <w:b/>
        <w:snapToGrid w:val="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779" w:rsidRDefault="007F0779">
      <w:r>
        <w:separator/>
      </w:r>
    </w:p>
  </w:footnote>
  <w:footnote w:type="continuationSeparator" w:id="0">
    <w:p w:rsidR="007F0779" w:rsidRDefault="007F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24" w:rsidRDefault="00832124" w:rsidP="00E16DF2">
    <w:pPr>
      <w:pStyle w:val="Header"/>
      <w:tabs>
        <w:tab w:val="clear" w:pos="450"/>
        <w:tab w:val="clear" w:pos="540"/>
        <w:tab w:val="left" w:pos="1062"/>
      </w:tabs>
      <w:ind w:left="45" w:right="270"/>
      <w:rPr>
        <w:rFonts w:ascii="Palatino Linotype" w:hAnsi="Palatino Linotype"/>
        <w:sz w:val="24"/>
      </w:rPr>
    </w:pPr>
    <w:r>
      <w:tab/>
    </w:r>
  </w:p>
  <w:p w:rsidR="00832124" w:rsidRDefault="00832124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BFAE5EE"/>
    <w:lvl w:ilvl="0">
      <w:start w:val="1"/>
      <w:numFmt w:val="bullet"/>
      <w:pStyle w:val="ListBullet"/>
      <w:lvlText w:val="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A02EB90"/>
    <w:lvl w:ilvl="0">
      <w:start w:val="1"/>
      <w:numFmt w:val="bullet"/>
      <w:pStyle w:val="Heading9"/>
      <w:lvlText w:val=""/>
      <w:lvlJc w:val="left"/>
      <w:pPr>
        <w:tabs>
          <w:tab w:val="num" w:pos="1008"/>
        </w:tabs>
        <w:ind w:left="1008" w:hanging="576"/>
      </w:pPr>
      <w:rPr>
        <w:rFonts w:ascii="Wingdings" w:hAnsi="Wingdings" w:hint="default"/>
      </w:rPr>
    </w:lvl>
  </w:abstractNum>
  <w:abstractNum w:abstractNumId="2">
    <w:nsid w:val="1AB82EC3"/>
    <w:multiLevelType w:val="hybridMultilevel"/>
    <w:tmpl w:val="35DCA556"/>
    <w:lvl w:ilvl="0" w:tplc="096CD67E">
      <w:start w:val="1"/>
      <w:numFmt w:val="lowerLetter"/>
      <w:pStyle w:val="List2"/>
      <w:lvlText w:val="%1."/>
      <w:lvlJc w:val="left"/>
      <w:pPr>
        <w:tabs>
          <w:tab w:val="num" w:pos="1008"/>
        </w:tabs>
        <w:ind w:left="1008" w:hanging="57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907707"/>
    <w:multiLevelType w:val="hybridMultilevel"/>
    <w:tmpl w:val="8B82A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81768"/>
    <w:multiLevelType w:val="hybridMultilevel"/>
    <w:tmpl w:val="8E1EB64E"/>
    <w:lvl w:ilvl="0" w:tplc="3CE0BE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9255F"/>
    <w:multiLevelType w:val="multilevel"/>
    <w:tmpl w:val="BAF2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B3454"/>
    <w:multiLevelType w:val="multilevel"/>
    <w:tmpl w:val="91E2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F21DC"/>
    <w:multiLevelType w:val="hybridMultilevel"/>
    <w:tmpl w:val="69DA3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3F1974"/>
    <w:multiLevelType w:val="hybridMultilevel"/>
    <w:tmpl w:val="6D5CF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892621"/>
    <w:multiLevelType w:val="hybridMultilevel"/>
    <w:tmpl w:val="F58C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731BF"/>
    <w:multiLevelType w:val="multilevel"/>
    <w:tmpl w:val="6388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7933AC"/>
    <w:multiLevelType w:val="multilevel"/>
    <w:tmpl w:val="F9DA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1F1374"/>
    <w:multiLevelType w:val="hybridMultilevel"/>
    <w:tmpl w:val="D51AE4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1B032C0"/>
    <w:multiLevelType w:val="hybridMultilevel"/>
    <w:tmpl w:val="C130F898"/>
    <w:lvl w:ilvl="0" w:tplc="0409000F">
      <w:start w:val="1"/>
      <w:numFmt w:val="decimal"/>
      <w:lvlText w:val="%1."/>
      <w:lvlJc w:val="left"/>
      <w:pPr>
        <w:ind w:left="2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BF049EC4">
      <w:numFmt w:val="bullet"/>
      <w:lvlText w:val="•"/>
      <w:lvlJc w:val="left"/>
      <w:pPr>
        <w:ind w:left="4680" w:hanging="720"/>
      </w:pPr>
      <w:rPr>
        <w:rFonts w:ascii="Calibri" w:eastAsia="Times New Roman" w:hAnsi="Calibri" w:hint="default"/>
      </w:rPr>
    </w:lvl>
    <w:lvl w:ilvl="3" w:tplc="0409000F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4">
    <w:nsid w:val="770D090E"/>
    <w:multiLevelType w:val="hybridMultilevel"/>
    <w:tmpl w:val="FEA49E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57502E"/>
    <w:multiLevelType w:val="multilevel"/>
    <w:tmpl w:val="5DA2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2"/>
  </w:num>
  <w:num w:numId="19">
    <w:abstractNumId w:val="13"/>
  </w:num>
  <w:num w:numId="20">
    <w:abstractNumId w:val="4"/>
  </w:num>
  <w:num w:numId="21">
    <w:abstractNumId w:val="9"/>
  </w:num>
  <w:num w:numId="22">
    <w:abstractNumId w:val="1"/>
  </w:num>
  <w:num w:numId="23">
    <w:abstractNumId w:val="8"/>
  </w:num>
  <w:num w:numId="24">
    <w:abstractNumId w:val="7"/>
  </w:num>
  <w:num w:numId="25">
    <w:abstractNumId w:val="1"/>
  </w:num>
  <w:num w:numId="26">
    <w:abstractNumId w:val="1"/>
  </w:num>
  <w:num w:numId="27">
    <w:abstractNumId w:val="15"/>
  </w:num>
  <w:num w:numId="28">
    <w:abstractNumId w:val="10"/>
  </w:num>
  <w:num w:numId="29">
    <w:abstractNumId w:val="6"/>
  </w:num>
  <w:num w:numId="30">
    <w:abstractNumId w:val="5"/>
  </w:num>
  <w:num w:numId="31">
    <w:abstractNumId w:val="11"/>
  </w:num>
  <w:num w:numId="32">
    <w:abstractNumId w:val="1"/>
  </w:num>
  <w:num w:numId="33">
    <w:abstractNumId w:val="1"/>
  </w:num>
  <w:num w:numId="34">
    <w:abstractNumId w:val="14"/>
  </w:num>
  <w:num w:numId="35">
    <w:abstractNumId w:val="1"/>
  </w:num>
  <w:num w:numId="36">
    <w:abstractNumId w:val="3"/>
  </w:num>
  <w:num w:numId="37">
    <w:abstractNumId w:val="12"/>
  </w:num>
  <w:num w:numId="38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B59EB"/>
    <w:rsid w:val="00006CA8"/>
    <w:rsid w:val="0003510A"/>
    <w:rsid w:val="000525F0"/>
    <w:rsid w:val="00053B1E"/>
    <w:rsid w:val="00085223"/>
    <w:rsid w:val="00090FD1"/>
    <w:rsid w:val="00095F28"/>
    <w:rsid w:val="000973DF"/>
    <w:rsid w:val="000A5F64"/>
    <w:rsid w:val="000B19EA"/>
    <w:rsid w:val="000B4A5A"/>
    <w:rsid w:val="000D24B1"/>
    <w:rsid w:val="000D3F22"/>
    <w:rsid w:val="000D48F4"/>
    <w:rsid w:val="000F611D"/>
    <w:rsid w:val="00106EF8"/>
    <w:rsid w:val="00116D48"/>
    <w:rsid w:val="00134A98"/>
    <w:rsid w:val="00135745"/>
    <w:rsid w:val="00152FA7"/>
    <w:rsid w:val="00155FE8"/>
    <w:rsid w:val="00160BAB"/>
    <w:rsid w:val="00166EE8"/>
    <w:rsid w:val="0017363C"/>
    <w:rsid w:val="001A44FD"/>
    <w:rsid w:val="001B7A6F"/>
    <w:rsid w:val="001C3917"/>
    <w:rsid w:val="001C6719"/>
    <w:rsid w:val="001C6BAC"/>
    <w:rsid w:val="001E18B2"/>
    <w:rsid w:val="001E798C"/>
    <w:rsid w:val="001F38DF"/>
    <w:rsid w:val="002051CF"/>
    <w:rsid w:val="002134B2"/>
    <w:rsid w:val="00213F93"/>
    <w:rsid w:val="00214753"/>
    <w:rsid w:val="0021685F"/>
    <w:rsid w:val="00216ECD"/>
    <w:rsid w:val="00217A98"/>
    <w:rsid w:val="00224CC2"/>
    <w:rsid w:val="00243541"/>
    <w:rsid w:val="00250BF4"/>
    <w:rsid w:val="00260BDD"/>
    <w:rsid w:val="00271C8A"/>
    <w:rsid w:val="0028089F"/>
    <w:rsid w:val="00281255"/>
    <w:rsid w:val="00285AE8"/>
    <w:rsid w:val="00290BAB"/>
    <w:rsid w:val="002922C3"/>
    <w:rsid w:val="002A4DDC"/>
    <w:rsid w:val="002B34B3"/>
    <w:rsid w:val="002B5A5E"/>
    <w:rsid w:val="002C2BFF"/>
    <w:rsid w:val="002D4E6F"/>
    <w:rsid w:val="002D7970"/>
    <w:rsid w:val="002E0207"/>
    <w:rsid w:val="002F2319"/>
    <w:rsid w:val="002F6415"/>
    <w:rsid w:val="00314755"/>
    <w:rsid w:val="00324E47"/>
    <w:rsid w:val="00342BB3"/>
    <w:rsid w:val="00365A8D"/>
    <w:rsid w:val="00392D77"/>
    <w:rsid w:val="003A00AF"/>
    <w:rsid w:val="003A4289"/>
    <w:rsid w:val="003B79D0"/>
    <w:rsid w:val="003D1838"/>
    <w:rsid w:val="003D2966"/>
    <w:rsid w:val="003D35E5"/>
    <w:rsid w:val="003D6FD8"/>
    <w:rsid w:val="003E2721"/>
    <w:rsid w:val="003E48F2"/>
    <w:rsid w:val="003E78AB"/>
    <w:rsid w:val="00416DD7"/>
    <w:rsid w:val="00420478"/>
    <w:rsid w:val="004237B2"/>
    <w:rsid w:val="00424CF4"/>
    <w:rsid w:val="004265A5"/>
    <w:rsid w:val="00431EAB"/>
    <w:rsid w:val="00446266"/>
    <w:rsid w:val="00454593"/>
    <w:rsid w:val="004602C8"/>
    <w:rsid w:val="00462808"/>
    <w:rsid w:val="00467FAC"/>
    <w:rsid w:val="00471209"/>
    <w:rsid w:val="0048342E"/>
    <w:rsid w:val="00491760"/>
    <w:rsid w:val="004A1ABD"/>
    <w:rsid w:val="004C2194"/>
    <w:rsid w:val="004D6A13"/>
    <w:rsid w:val="004F09A7"/>
    <w:rsid w:val="00506F32"/>
    <w:rsid w:val="00523A78"/>
    <w:rsid w:val="005613EC"/>
    <w:rsid w:val="0056360C"/>
    <w:rsid w:val="00566C29"/>
    <w:rsid w:val="00566E25"/>
    <w:rsid w:val="00572135"/>
    <w:rsid w:val="0058042D"/>
    <w:rsid w:val="0059522C"/>
    <w:rsid w:val="005A5C31"/>
    <w:rsid w:val="005B634A"/>
    <w:rsid w:val="005B6FB5"/>
    <w:rsid w:val="005B7FF5"/>
    <w:rsid w:val="005D3565"/>
    <w:rsid w:val="005F2BC9"/>
    <w:rsid w:val="00605EAF"/>
    <w:rsid w:val="00612098"/>
    <w:rsid w:val="00622E90"/>
    <w:rsid w:val="00624706"/>
    <w:rsid w:val="006256B7"/>
    <w:rsid w:val="006415D6"/>
    <w:rsid w:val="006446BF"/>
    <w:rsid w:val="0064620B"/>
    <w:rsid w:val="0064622F"/>
    <w:rsid w:val="00647097"/>
    <w:rsid w:val="00653662"/>
    <w:rsid w:val="006644F6"/>
    <w:rsid w:val="0066451E"/>
    <w:rsid w:val="006A0638"/>
    <w:rsid w:val="006A179B"/>
    <w:rsid w:val="006A3B35"/>
    <w:rsid w:val="006B2C8B"/>
    <w:rsid w:val="006D151C"/>
    <w:rsid w:val="006E7782"/>
    <w:rsid w:val="006F307A"/>
    <w:rsid w:val="007036FD"/>
    <w:rsid w:val="00712E11"/>
    <w:rsid w:val="00720821"/>
    <w:rsid w:val="00730660"/>
    <w:rsid w:val="007321B9"/>
    <w:rsid w:val="0073447C"/>
    <w:rsid w:val="00745252"/>
    <w:rsid w:val="00762E12"/>
    <w:rsid w:val="007722E8"/>
    <w:rsid w:val="007836BD"/>
    <w:rsid w:val="007915BB"/>
    <w:rsid w:val="00795A68"/>
    <w:rsid w:val="007A012D"/>
    <w:rsid w:val="007A5819"/>
    <w:rsid w:val="007B0033"/>
    <w:rsid w:val="007E1982"/>
    <w:rsid w:val="007E424D"/>
    <w:rsid w:val="007F0779"/>
    <w:rsid w:val="007F254A"/>
    <w:rsid w:val="00817E57"/>
    <w:rsid w:val="00817F4C"/>
    <w:rsid w:val="0082206E"/>
    <w:rsid w:val="00822BAD"/>
    <w:rsid w:val="00832124"/>
    <w:rsid w:val="00842479"/>
    <w:rsid w:val="00843051"/>
    <w:rsid w:val="00845CE2"/>
    <w:rsid w:val="00864E7C"/>
    <w:rsid w:val="008854E7"/>
    <w:rsid w:val="00893892"/>
    <w:rsid w:val="00896570"/>
    <w:rsid w:val="008A4617"/>
    <w:rsid w:val="008B443C"/>
    <w:rsid w:val="008E24F6"/>
    <w:rsid w:val="008E7029"/>
    <w:rsid w:val="008F23A5"/>
    <w:rsid w:val="009310F0"/>
    <w:rsid w:val="00950839"/>
    <w:rsid w:val="009563E1"/>
    <w:rsid w:val="00956CCD"/>
    <w:rsid w:val="00967EC3"/>
    <w:rsid w:val="00987461"/>
    <w:rsid w:val="00995E84"/>
    <w:rsid w:val="009B0EF7"/>
    <w:rsid w:val="009C0075"/>
    <w:rsid w:val="009C413D"/>
    <w:rsid w:val="009C6364"/>
    <w:rsid w:val="009D0607"/>
    <w:rsid w:val="009D1620"/>
    <w:rsid w:val="009D698C"/>
    <w:rsid w:val="009E30F2"/>
    <w:rsid w:val="009E71B4"/>
    <w:rsid w:val="009E771D"/>
    <w:rsid w:val="00A00F0C"/>
    <w:rsid w:val="00A121C8"/>
    <w:rsid w:val="00A136E0"/>
    <w:rsid w:val="00A158EB"/>
    <w:rsid w:val="00A57069"/>
    <w:rsid w:val="00A61F29"/>
    <w:rsid w:val="00A639A7"/>
    <w:rsid w:val="00A82A42"/>
    <w:rsid w:val="00A9422A"/>
    <w:rsid w:val="00A97F4C"/>
    <w:rsid w:val="00AA7929"/>
    <w:rsid w:val="00AB7545"/>
    <w:rsid w:val="00AC55C5"/>
    <w:rsid w:val="00AD3035"/>
    <w:rsid w:val="00AE0F17"/>
    <w:rsid w:val="00AE6103"/>
    <w:rsid w:val="00AF3A97"/>
    <w:rsid w:val="00B02592"/>
    <w:rsid w:val="00B23996"/>
    <w:rsid w:val="00B23EA7"/>
    <w:rsid w:val="00B346B1"/>
    <w:rsid w:val="00B43F38"/>
    <w:rsid w:val="00B56A01"/>
    <w:rsid w:val="00B56E3B"/>
    <w:rsid w:val="00B56EB3"/>
    <w:rsid w:val="00B61DA7"/>
    <w:rsid w:val="00B679E0"/>
    <w:rsid w:val="00B71B10"/>
    <w:rsid w:val="00B75E56"/>
    <w:rsid w:val="00B87EF8"/>
    <w:rsid w:val="00BA5494"/>
    <w:rsid w:val="00BB06AF"/>
    <w:rsid w:val="00BB7C17"/>
    <w:rsid w:val="00BC0D2A"/>
    <w:rsid w:val="00BC3E26"/>
    <w:rsid w:val="00BC7B6A"/>
    <w:rsid w:val="00BF2C84"/>
    <w:rsid w:val="00BF4245"/>
    <w:rsid w:val="00C06049"/>
    <w:rsid w:val="00C15318"/>
    <w:rsid w:val="00C2021C"/>
    <w:rsid w:val="00C272B8"/>
    <w:rsid w:val="00C34ACF"/>
    <w:rsid w:val="00C62DF7"/>
    <w:rsid w:val="00C70BFE"/>
    <w:rsid w:val="00C731A7"/>
    <w:rsid w:val="00C75BF1"/>
    <w:rsid w:val="00C85834"/>
    <w:rsid w:val="00C96943"/>
    <w:rsid w:val="00CA0F07"/>
    <w:rsid w:val="00CA2F9F"/>
    <w:rsid w:val="00CA3126"/>
    <w:rsid w:val="00CD0DDD"/>
    <w:rsid w:val="00CF67FB"/>
    <w:rsid w:val="00D20BD1"/>
    <w:rsid w:val="00D4377D"/>
    <w:rsid w:val="00D6746B"/>
    <w:rsid w:val="00D9264A"/>
    <w:rsid w:val="00DA3A50"/>
    <w:rsid w:val="00DB59EB"/>
    <w:rsid w:val="00DB698C"/>
    <w:rsid w:val="00DE3106"/>
    <w:rsid w:val="00DE463C"/>
    <w:rsid w:val="00DE69A7"/>
    <w:rsid w:val="00DF28E3"/>
    <w:rsid w:val="00E02F9B"/>
    <w:rsid w:val="00E05CC0"/>
    <w:rsid w:val="00E16DF2"/>
    <w:rsid w:val="00E1744A"/>
    <w:rsid w:val="00E25017"/>
    <w:rsid w:val="00E257CA"/>
    <w:rsid w:val="00E33E89"/>
    <w:rsid w:val="00E50D73"/>
    <w:rsid w:val="00E67E1D"/>
    <w:rsid w:val="00E75997"/>
    <w:rsid w:val="00E86EC0"/>
    <w:rsid w:val="00EA1CC4"/>
    <w:rsid w:val="00EA3721"/>
    <w:rsid w:val="00EC4487"/>
    <w:rsid w:val="00EC6B86"/>
    <w:rsid w:val="00ED2727"/>
    <w:rsid w:val="00ED2E95"/>
    <w:rsid w:val="00F063D0"/>
    <w:rsid w:val="00F065F4"/>
    <w:rsid w:val="00F11FD0"/>
    <w:rsid w:val="00F22473"/>
    <w:rsid w:val="00F2582A"/>
    <w:rsid w:val="00F315CD"/>
    <w:rsid w:val="00F47C34"/>
    <w:rsid w:val="00F70630"/>
    <w:rsid w:val="00F8010B"/>
    <w:rsid w:val="00F8487D"/>
    <w:rsid w:val="00F864FD"/>
    <w:rsid w:val="00F925A7"/>
    <w:rsid w:val="00F97FEE"/>
    <w:rsid w:val="00FA4AD6"/>
    <w:rsid w:val="00FC3A28"/>
    <w:rsid w:val="00FD32CC"/>
    <w:rsid w:val="00FE2B93"/>
    <w:rsid w:val="00FE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2147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5CC0"/>
    <w:pPr>
      <w:keepNext/>
      <w:tabs>
        <w:tab w:val="num" w:pos="1008"/>
      </w:tabs>
      <w:ind w:left="1008" w:hanging="576"/>
      <w:outlineLvl w:val="0"/>
    </w:pPr>
    <w:rPr>
      <w:rFonts w:ascii="Palatino Linotype" w:hAnsi="Palatino Linotype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5CC0"/>
    <w:pPr>
      <w:keepNext/>
      <w:numPr>
        <w:ilvl w:val="1"/>
        <w:numId w:val="1"/>
      </w:numPr>
      <w:tabs>
        <w:tab w:val="num" w:pos="1440"/>
      </w:tabs>
      <w:spacing w:before="120" w:after="120"/>
      <w:ind w:left="1440" w:hanging="1440"/>
      <w:outlineLvl w:val="1"/>
    </w:pPr>
    <w:rPr>
      <w:rFonts w:ascii="Palatino Linotype" w:hAnsi="Palatino Linotype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5A5E"/>
    <w:pPr>
      <w:keepNext/>
      <w:numPr>
        <w:ilvl w:val="2"/>
        <w:numId w:val="1"/>
      </w:numPr>
      <w:spacing w:before="80" w:after="80"/>
      <w:ind w:hanging="1008"/>
      <w:jc w:val="both"/>
      <w:outlineLvl w:val="2"/>
    </w:pPr>
    <w:rPr>
      <w:rFonts w:ascii="Palatino Linotype" w:hAnsi="Palatino Linotype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5A5E"/>
    <w:pPr>
      <w:keepNext/>
      <w:numPr>
        <w:ilvl w:val="3"/>
        <w:numId w:val="1"/>
      </w:numPr>
      <w:tabs>
        <w:tab w:val="left" w:pos="1440"/>
      </w:tabs>
      <w:spacing w:before="120" w:after="120"/>
      <w:ind w:left="864" w:hanging="864"/>
      <w:outlineLvl w:val="3"/>
    </w:pPr>
    <w:rPr>
      <w:rFonts w:ascii="Palatino Linotype" w:hAnsi="Palatino Linotype"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5CC0"/>
    <w:pPr>
      <w:numPr>
        <w:ilvl w:val="4"/>
        <w:numId w:val="1"/>
      </w:numPr>
      <w:spacing w:before="240" w:after="60"/>
      <w:ind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5CC0"/>
    <w:pPr>
      <w:numPr>
        <w:ilvl w:val="5"/>
        <w:numId w:val="1"/>
      </w:num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5CC0"/>
    <w:pPr>
      <w:numPr>
        <w:ilvl w:val="6"/>
        <w:numId w:val="1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05CC0"/>
    <w:pPr>
      <w:numPr>
        <w:ilvl w:val="7"/>
        <w:numId w:val="1"/>
      </w:num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05CC0"/>
    <w:pPr>
      <w:numPr>
        <w:ilvl w:val="8"/>
        <w:numId w:val="1"/>
      </w:num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59EB"/>
    <w:rPr>
      <w:rFonts w:ascii="Palatino Linotype" w:hAnsi="Palatino Linotype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B59EB"/>
    <w:rPr>
      <w:rFonts w:ascii="Palatino Linotype" w:hAnsi="Palatino Linotype" w:cs="Arial"/>
      <w:b/>
      <w:bCs/>
      <w:iCs/>
      <w:sz w:val="28"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50BF4"/>
    <w:rPr>
      <w:rFonts w:ascii="Palatino Linotype" w:hAnsi="Palatino Linotype" w:cs="Times New Roman"/>
      <w:b/>
      <w:sz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B59EB"/>
    <w:rPr>
      <w:rFonts w:ascii="Palatino Linotype" w:hAnsi="Palatino Linotype" w:cs="Times New Roman"/>
      <w:sz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50BF4"/>
    <w:rPr>
      <w:rFonts w:cs="Times New Roman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50BF4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50BF4"/>
    <w:rPr>
      <w:rFonts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50BF4"/>
    <w:rPr>
      <w:rFonts w:cs="Times New Roman"/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50BF4"/>
    <w:rPr>
      <w:rFonts w:ascii="Arial" w:hAnsi="Arial" w:cs="Arial"/>
      <w:sz w:val="22"/>
      <w:szCs w:val="22"/>
      <w:lang w:val="en-US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214753"/>
    <w:pPr>
      <w:ind w:left="720" w:hanging="720"/>
      <w:jc w:val="both"/>
    </w:pPr>
    <w:rPr>
      <w:rFonts w:ascii="Arial" w:hAnsi="Arial"/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50BF4"/>
    <w:rPr>
      <w:rFonts w:ascii="Cambria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14753"/>
    <w:pPr>
      <w:spacing w:before="60" w:after="60"/>
      <w:jc w:val="both"/>
    </w:pPr>
    <w:rPr>
      <w:rFonts w:ascii="Palatino Linotype" w:hAnsi="Palatino Linotype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0BF4"/>
    <w:rPr>
      <w:rFonts w:cs="Times New Roman"/>
      <w:sz w:val="24"/>
      <w:szCs w:val="24"/>
    </w:rPr>
  </w:style>
  <w:style w:type="paragraph" w:styleId="Header">
    <w:name w:val="header"/>
    <w:aliases w:val="1 (not to be included in TOC),Cover Page"/>
    <w:basedOn w:val="Normal"/>
    <w:link w:val="HeaderChar"/>
    <w:uiPriority w:val="99"/>
    <w:rsid w:val="00214753"/>
    <w:pPr>
      <w:tabs>
        <w:tab w:val="left" w:pos="450"/>
        <w:tab w:val="left" w:pos="540"/>
        <w:tab w:val="center" w:pos="4320"/>
        <w:tab w:val="right" w:pos="8640"/>
      </w:tabs>
      <w:ind w:left="45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aliases w:val="1 (not to be included in TOC) Char,Cover Page Char"/>
    <w:basedOn w:val="DefaultParagraphFont"/>
    <w:link w:val="Header"/>
    <w:uiPriority w:val="99"/>
    <w:semiHidden/>
    <w:locked/>
    <w:rsid w:val="00250BF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14753"/>
    <w:pPr>
      <w:ind w:left="630" w:hanging="630"/>
      <w:jc w:val="both"/>
    </w:pPr>
    <w:rPr>
      <w:rFonts w:ascii="Arial" w:hAnsi="Arial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50BF4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14753"/>
    <w:pPr>
      <w:ind w:left="450"/>
      <w:jc w:val="both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50BF4"/>
    <w:rPr>
      <w:rFonts w:cs="Times New Roman"/>
      <w:sz w:val="16"/>
      <w:szCs w:val="16"/>
    </w:rPr>
  </w:style>
  <w:style w:type="paragraph" w:customStyle="1" w:styleId="Style1">
    <w:name w:val="Style1"/>
    <w:basedOn w:val="Normal"/>
    <w:autoRedefine/>
    <w:uiPriority w:val="99"/>
    <w:rsid w:val="00214753"/>
    <w:pPr>
      <w:ind w:left="720" w:hanging="720"/>
      <w:jc w:val="both"/>
    </w:pPr>
    <w:rPr>
      <w:rFonts w:ascii="Arial" w:hAnsi="Arial"/>
      <w:sz w:val="22"/>
      <w:szCs w:val="20"/>
      <w:lang w:val="en-AU"/>
    </w:rPr>
  </w:style>
  <w:style w:type="paragraph" w:styleId="Footer">
    <w:name w:val="footer"/>
    <w:basedOn w:val="Normal"/>
    <w:link w:val="FooterChar"/>
    <w:rsid w:val="0021475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0BF4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14753"/>
    <w:pPr>
      <w:ind w:left="2160" w:hanging="720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0BF4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759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214753"/>
    <w:pPr>
      <w:spacing w:after="120"/>
      <w:jc w:val="center"/>
      <w:outlineLvl w:val="0"/>
    </w:pPr>
    <w:rPr>
      <w:rFonts w:ascii="Palatino Linotype" w:hAnsi="Palatino Linotype" w:cs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50BF4"/>
    <w:rPr>
      <w:rFonts w:ascii="Cambria" w:hAnsi="Cambria" w:cs="Times New Roman"/>
      <w:b/>
      <w:bCs/>
      <w:kern w:val="28"/>
      <w:sz w:val="32"/>
      <w:szCs w:val="32"/>
    </w:rPr>
  </w:style>
  <w:style w:type="paragraph" w:styleId="ListBullet">
    <w:name w:val="List Bullet"/>
    <w:basedOn w:val="Normal"/>
    <w:uiPriority w:val="99"/>
    <w:rsid w:val="00214753"/>
    <w:pPr>
      <w:numPr>
        <w:numId w:val="2"/>
      </w:numPr>
      <w:tabs>
        <w:tab w:val="num" w:pos="1008"/>
      </w:tabs>
      <w:spacing w:before="60" w:after="60"/>
      <w:ind w:left="1008" w:hanging="576"/>
      <w:jc w:val="both"/>
    </w:pPr>
    <w:rPr>
      <w:rFonts w:ascii="Palatino Linotype" w:hAnsi="Palatino Linotype"/>
      <w:sz w:val="22"/>
    </w:rPr>
  </w:style>
  <w:style w:type="paragraph" w:styleId="ListBullet2">
    <w:name w:val="List Bullet 2"/>
    <w:basedOn w:val="Normal"/>
    <w:uiPriority w:val="99"/>
    <w:rsid w:val="00214753"/>
    <w:pPr>
      <w:tabs>
        <w:tab w:val="num" w:pos="1008"/>
        <w:tab w:val="num" w:pos="1296"/>
      </w:tabs>
      <w:spacing w:before="60" w:after="60"/>
      <w:ind w:left="1296" w:hanging="432"/>
      <w:jc w:val="both"/>
    </w:pPr>
    <w:rPr>
      <w:rFonts w:ascii="Palatino Linotype" w:hAnsi="Palatino Linotype"/>
      <w:sz w:val="22"/>
    </w:rPr>
  </w:style>
  <w:style w:type="paragraph" w:styleId="List2">
    <w:name w:val="List 2"/>
    <w:basedOn w:val="Normal"/>
    <w:uiPriority w:val="99"/>
    <w:rsid w:val="00214753"/>
    <w:pPr>
      <w:numPr>
        <w:numId w:val="18"/>
      </w:numPr>
      <w:spacing w:before="60" w:after="60"/>
      <w:jc w:val="both"/>
    </w:pPr>
    <w:rPr>
      <w:rFonts w:ascii="Palatino Linotype" w:hAnsi="Palatino Linotype"/>
      <w:sz w:val="22"/>
    </w:rPr>
  </w:style>
  <w:style w:type="paragraph" w:customStyle="1" w:styleId="TableText">
    <w:name w:val="TableText"/>
    <w:basedOn w:val="Normal"/>
    <w:uiPriority w:val="99"/>
    <w:rsid w:val="00E05CC0"/>
    <w:pPr>
      <w:autoSpaceDE w:val="0"/>
      <w:autoSpaceDN w:val="0"/>
      <w:adjustRightInd w:val="0"/>
    </w:pPr>
    <w:rPr>
      <w:rFonts w:ascii="Bookman Old Style" w:hAnsi="Bookman Old Style" w:cs="Arial"/>
      <w:bCs/>
      <w:sz w:val="22"/>
      <w:szCs w:val="20"/>
    </w:rPr>
  </w:style>
  <w:style w:type="paragraph" w:customStyle="1" w:styleId="TableText1">
    <w:name w:val="TableText1"/>
    <w:basedOn w:val="TableText"/>
    <w:uiPriority w:val="99"/>
    <w:rsid w:val="00E05CC0"/>
    <w:pPr>
      <w:jc w:val="center"/>
    </w:pPr>
    <w:rPr>
      <w:b/>
    </w:rPr>
  </w:style>
  <w:style w:type="paragraph" w:customStyle="1" w:styleId="TableHeading">
    <w:name w:val="TableHeading"/>
    <w:basedOn w:val="Normal"/>
    <w:uiPriority w:val="99"/>
    <w:rsid w:val="00E05CC0"/>
    <w:pPr>
      <w:tabs>
        <w:tab w:val="center" w:pos="4320"/>
        <w:tab w:val="right" w:pos="8640"/>
      </w:tabs>
      <w:spacing w:before="120" w:after="120"/>
    </w:pPr>
    <w:rPr>
      <w:rFonts w:ascii="Bookman Old Style" w:hAnsi="Bookman Old Style"/>
      <w:b/>
      <w:sz w:val="22"/>
    </w:rPr>
  </w:style>
  <w:style w:type="paragraph" w:styleId="List3">
    <w:name w:val="List 3"/>
    <w:basedOn w:val="Normal"/>
    <w:uiPriority w:val="99"/>
    <w:rsid w:val="006A3B35"/>
    <w:pPr>
      <w:ind w:left="1080" w:hanging="360"/>
    </w:pPr>
  </w:style>
  <w:style w:type="character" w:styleId="Hyperlink">
    <w:name w:val="Hyperlink"/>
    <w:basedOn w:val="DefaultParagraphFont"/>
    <w:uiPriority w:val="99"/>
    <w:rsid w:val="00864E7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864E7C"/>
    <w:pPr>
      <w:tabs>
        <w:tab w:val="left" w:pos="480"/>
        <w:tab w:val="right" w:leader="dot" w:pos="8720"/>
      </w:tabs>
    </w:pPr>
    <w:rPr>
      <w:rFonts w:ascii="Palatino Linotype" w:hAnsi="Palatino Linotype"/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864E7C"/>
    <w:pPr>
      <w:ind w:left="240"/>
    </w:pPr>
  </w:style>
  <w:style w:type="paragraph" w:styleId="TOC3">
    <w:name w:val="toc 3"/>
    <w:basedOn w:val="Normal"/>
    <w:next w:val="Normal"/>
    <w:autoRedefine/>
    <w:uiPriority w:val="99"/>
    <w:rsid w:val="00864E7C"/>
    <w:pPr>
      <w:ind w:left="480"/>
    </w:pPr>
  </w:style>
  <w:style w:type="paragraph" w:styleId="ListParagraph">
    <w:name w:val="List Paragraph"/>
    <w:basedOn w:val="Normal"/>
    <w:uiPriority w:val="99"/>
    <w:qFormat/>
    <w:rsid w:val="00DB59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OCHeading">
    <w:name w:val="TOC Heading"/>
    <w:basedOn w:val="Heading1"/>
    <w:next w:val="Normal"/>
    <w:uiPriority w:val="99"/>
    <w:qFormat/>
    <w:rsid w:val="00E02F9B"/>
    <w:pPr>
      <w:keepLines/>
      <w:tabs>
        <w:tab w:val="clear" w:pos="1008"/>
      </w:tabs>
      <w:spacing w:before="480" w:line="276" w:lineRule="auto"/>
      <w:ind w:left="0" w:firstLine="0"/>
      <w:outlineLvl w:val="9"/>
    </w:pPr>
    <w:rPr>
      <w:rFonts w:ascii="Cambria" w:hAnsi="Cambria" w:cs="Cambria"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AE6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610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AE6103"/>
    <w:rPr>
      <w:rFonts w:ascii="Calibri" w:hAnsi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E6103"/>
    <w:rPr>
      <w:rFonts w:ascii="Calibri" w:hAnsi="Calibri" w:cs="Times New Roman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rsid w:val="00260BDD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BodyText2">
    <w:name w:val="Body Text 2"/>
    <w:basedOn w:val="Normal"/>
    <w:link w:val="BodyText2Char"/>
    <w:uiPriority w:val="99"/>
    <w:locked/>
    <w:rsid w:val="006536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D6A13"/>
    <w:rPr>
      <w:rFonts w:cs="Times New Roman"/>
      <w:sz w:val="24"/>
      <w:szCs w:val="24"/>
    </w:rPr>
  </w:style>
  <w:style w:type="paragraph" w:customStyle="1" w:styleId="DocumentLabel">
    <w:name w:val="Document Label"/>
    <w:basedOn w:val="Normal"/>
    <w:rsid w:val="00E16DF2"/>
    <w:pPr>
      <w:keepNext/>
      <w:spacing w:before="240" w:after="360"/>
    </w:pPr>
    <w:rPr>
      <w:rFonts w:ascii="Garamond" w:hAnsi="Garamond"/>
      <w:b/>
      <w:kern w:val="28"/>
      <w:sz w:val="36"/>
      <w:szCs w:val="20"/>
    </w:rPr>
  </w:style>
  <w:style w:type="character" w:styleId="PageNumber">
    <w:name w:val="page number"/>
    <w:locked/>
    <w:rsid w:val="00E16DF2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2pa.com/component/glossary/Policy-Glossary-1/I/Internal-Control-2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2pa.com/component/glossary/Policy-Glossary-1/V/vendor-51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m%20data\rid%20iso27K\mqas\formats\Ricoh_DocumentTemplateV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Ricoh_DocumentTemplateV1.0.dot</Template>
  <TotalTime>9</TotalTime>
  <Pages>6</Pages>
  <Words>782</Words>
  <Characters>5224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Ricoh Document Template</vt:lpstr>
    </vt:vector>
  </TitlesOfParts>
  <Company>SVAM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Ricoh Document Template</dc:title>
  <dc:creator>Rahul Raj</dc:creator>
  <cp:lastModifiedBy>Nutan  Kumari</cp:lastModifiedBy>
  <cp:revision>15</cp:revision>
  <cp:lastPrinted>2005-06-23T11:16:00Z</cp:lastPrinted>
  <dcterms:created xsi:type="dcterms:W3CDTF">2015-05-13T10:44:00Z</dcterms:created>
  <dcterms:modified xsi:type="dcterms:W3CDTF">2015-10-13T09:29:00Z</dcterms:modified>
</cp:coreProperties>
</file>